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34E4071A" w:rsidR="00940649" w:rsidRPr="006E381E" w:rsidRDefault="00940649" w:rsidP="00940649">
      <w:pPr>
        <w:tabs>
          <w:tab w:val="left" w:pos="1985"/>
        </w:tabs>
        <w:spacing w:after="120"/>
        <w:jc w:val="both"/>
        <w:rPr>
          <w:rFonts w:ascii="Arial" w:hAnsi="Arial" w:cs="Arial"/>
          <w:b/>
          <w:noProof/>
          <w:color w:val="000000" w:themeColor="text1"/>
          <w:sz w:val="24"/>
          <w:lang w:val="en-CN"/>
        </w:rPr>
      </w:pPr>
      <w:bookmarkStart w:id="0" w:name="Title"/>
      <w:bookmarkEnd w:id="0"/>
      <w:r w:rsidRPr="00E7100C">
        <w:rPr>
          <w:rFonts w:ascii="Arial" w:hAnsi="Arial" w:cs="Arial"/>
          <w:b/>
          <w:noProof/>
          <w:color w:val="000000" w:themeColor="text1"/>
          <w:sz w:val="24"/>
          <w:lang w:val="en-US"/>
        </w:rPr>
        <w:t>3GPP TSG-RAN WG4 Meeting #10</w:t>
      </w:r>
      <w:r w:rsidR="00B43A5A" w:rsidRPr="00E7100C">
        <w:rPr>
          <w:rFonts w:ascii="Arial" w:hAnsi="Arial" w:cs="Arial"/>
          <w:b/>
          <w:noProof/>
          <w:color w:val="000000" w:themeColor="text1"/>
          <w:sz w:val="24"/>
          <w:lang w:val="en-US"/>
        </w:rPr>
        <w:t>8</w:t>
      </w:r>
      <w:r w:rsidR="00610FE1" w:rsidRPr="00E7100C">
        <w:rPr>
          <w:rFonts w:ascii="Arial" w:hAnsi="Arial" w:cs="Arial"/>
          <w:b/>
          <w:noProof/>
          <w:color w:val="000000" w:themeColor="text1"/>
          <w:sz w:val="24"/>
          <w:lang w:val="en-US"/>
        </w:rPr>
        <w:t>bis</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6E381E" w:rsidRPr="006E381E">
        <w:rPr>
          <w:rFonts w:ascii="Arial" w:hAnsi="Arial" w:cs="Arial"/>
          <w:b/>
          <w:noProof/>
          <w:color w:val="000000" w:themeColor="text1"/>
          <w:sz w:val="24"/>
          <w:lang w:val="en-CN"/>
        </w:rPr>
        <w:t>R4-2316555</w:t>
      </w:r>
    </w:p>
    <w:p w14:paraId="7A3D17CE" w14:textId="7499FA0E" w:rsidR="00940649" w:rsidRPr="00E7100C" w:rsidRDefault="00610FE1" w:rsidP="00940649">
      <w:pPr>
        <w:tabs>
          <w:tab w:val="left" w:pos="1985"/>
        </w:tabs>
        <w:spacing w:after="120"/>
        <w:jc w:val="both"/>
        <w:rPr>
          <w:rFonts w:ascii="Arial" w:hAnsi="Arial" w:cs="Arial"/>
          <w:b/>
          <w:noProof/>
          <w:color w:val="000000" w:themeColor="text1"/>
          <w:sz w:val="24"/>
          <w:lang w:val="en-US"/>
        </w:rPr>
      </w:pPr>
      <w:r w:rsidRPr="00E7100C">
        <w:rPr>
          <w:rFonts w:ascii="Arial" w:hAnsi="Arial" w:cs="Arial"/>
          <w:b/>
          <w:noProof/>
          <w:color w:val="000000" w:themeColor="text1"/>
          <w:sz w:val="24"/>
          <w:lang w:val="en-US"/>
        </w:rPr>
        <w:t>Xiamen</w:t>
      </w:r>
      <w:r w:rsidR="00940649" w:rsidRPr="00E7100C">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China</w:t>
      </w:r>
      <w:r w:rsidR="00940649" w:rsidRPr="00E7100C">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October</w:t>
      </w:r>
      <w:r w:rsidR="00940649" w:rsidRPr="00E7100C">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9</w:t>
      </w:r>
      <w:r w:rsidR="00940649" w:rsidRPr="00E7100C">
        <w:rPr>
          <w:rFonts w:ascii="Arial" w:hAnsi="Arial" w:cs="Arial"/>
          <w:b/>
          <w:noProof/>
          <w:color w:val="000000" w:themeColor="text1"/>
          <w:sz w:val="24"/>
          <w:lang w:val="en-US"/>
        </w:rPr>
        <w:t xml:space="preserve"> – </w:t>
      </w:r>
      <w:r w:rsidRPr="00E7100C">
        <w:rPr>
          <w:rFonts w:ascii="Arial" w:hAnsi="Arial" w:cs="Arial"/>
          <w:b/>
          <w:noProof/>
          <w:color w:val="000000" w:themeColor="text1"/>
          <w:sz w:val="24"/>
          <w:lang w:val="en-US"/>
        </w:rPr>
        <w:t>13</w:t>
      </w:r>
      <w:r w:rsidR="00940649" w:rsidRPr="00E7100C">
        <w:rPr>
          <w:rFonts w:ascii="Arial" w:hAnsi="Arial" w:cs="Arial"/>
          <w:b/>
          <w:noProof/>
          <w:color w:val="000000" w:themeColor="text1"/>
          <w:sz w:val="24"/>
          <w:lang w:val="en-US"/>
        </w:rPr>
        <w:t>, 2023</w:t>
      </w:r>
    </w:p>
    <w:p w14:paraId="7980ECDC" w14:textId="77777777" w:rsidR="00940649" w:rsidRPr="00E7100C" w:rsidRDefault="00940649" w:rsidP="00940649">
      <w:pPr>
        <w:tabs>
          <w:tab w:val="left" w:pos="1985"/>
        </w:tabs>
        <w:spacing w:after="120"/>
        <w:jc w:val="both"/>
        <w:rPr>
          <w:rFonts w:ascii="Arial" w:hAnsi="Arial" w:cs="Arial"/>
          <w:b/>
          <w:noProof/>
          <w:color w:val="000000" w:themeColor="text1"/>
          <w:sz w:val="24"/>
          <w:lang w:val="en-US"/>
        </w:rPr>
      </w:pPr>
    </w:p>
    <w:p w14:paraId="16FC7694" w14:textId="747B14E2" w:rsidR="00944BE5" w:rsidRPr="00E7100C" w:rsidRDefault="00944BE5" w:rsidP="00944BE5">
      <w:pPr>
        <w:tabs>
          <w:tab w:val="left" w:pos="1985"/>
        </w:tabs>
        <w:spacing w:after="120"/>
        <w:jc w:val="both"/>
        <w:rPr>
          <w:rFonts w:ascii="Arial" w:hAnsi="Arial" w:cs="Arial"/>
          <w:b/>
          <w:color w:val="000000" w:themeColor="text1"/>
          <w:sz w:val="22"/>
          <w:szCs w:val="22"/>
          <w:lang w:val="en-US" w:eastAsia="zh-CN"/>
        </w:rPr>
      </w:pPr>
      <w:r w:rsidRPr="00E7100C">
        <w:rPr>
          <w:rFonts w:ascii="Arial" w:hAnsi="Arial" w:cs="Arial"/>
          <w:b/>
          <w:color w:val="000000" w:themeColor="text1"/>
          <w:sz w:val="22"/>
          <w:szCs w:val="22"/>
          <w:lang w:val="en-US"/>
        </w:rPr>
        <w:t>Agenda item:</w:t>
      </w:r>
      <w:bookmarkStart w:id="1" w:name="Source"/>
      <w:bookmarkEnd w:id="1"/>
      <w:r w:rsidRPr="00E7100C">
        <w:rPr>
          <w:rFonts w:ascii="Arial" w:hAnsi="Arial" w:cs="Arial"/>
          <w:b/>
          <w:color w:val="000000" w:themeColor="text1"/>
          <w:sz w:val="22"/>
          <w:szCs w:val="22"/>
          <w:lang w:val="en-US"/>
        </w:rPr>
        <w:tab/>
      </w:r>
      <w:r w:rsidR="002B08A0" w:rsidRPr="00E7100C">
        <w:rPr>
          <w:rFonts w:ascii="Arial" w:hAnsi="Arial" w:cs="Arial"/>
          <w:b/>
          <w:color w:val="000000" w:themeColor="text1"/>
          <w:sz w:val="22"/>
          <w:szCs w:val="22"/>
          <w:lang w:val="en-US"/>
        </w:rPr>
        <w:t>5</w:t>
      </w:r>
      <w:r w:rsidR="00265A85" w:rsidRPr="00E7100C">
        <w:rPr>
          <w:rFonts w:ascii="Arial" w:hAnsi="Arial" w:cs="Arial"/>
          <w:b/>
          <w:color w:val="000000" w:themeColor="text1"/>
          <w:sz w:val="22"/>
          <w:szCs w:val="22"/>
          <w:lang w:val="en-US"/>
        </w:rPr>
        <w:t>.</w:t>
      </w:r>
      <w:r w:rsidR="00CE3D00" w:rsidRPr="00E7100C">
        <w:rPr>
          <w:rFonts w:ascii="Arial" w:hAnsi="Arial" w:cs="Arial"/>
          <w:b/>
          <w:color w:val="000000" w:themeColor="text1"/>
          <w:sz w:val="22"/>
          <w:szCs w:val="22"/>
          <w:lang w:val="en-US"/>
        </w:rPr>
        <w:t>10</w:t>
      </w:r>
      <w:r w:rsidR="00265A85" w:rsidRPr="00E7100C">
        <w:rPr>
          <w:rFonts w:ascii="Arial" w:hAnsi="Arial" w:cs="Arial"/>
          <w:b/>
          <w:color w:val="000000" w:themeColor="text1"/>
          <w:sz w:val="22"/>
          <w:szCs w:val="22"/>
          <w:lang w:val="en-US"/>
        </w:rPr>
        <w:t>.</w:t>
      </w:r>
      <w:r w:rsidR="00F66DA3" w:rsidRPr="00E7100C">
        <w:rPr>
          <w:rFonts w:ascii="Arial" w:hAnsi="Arial" w:cs="Arial"/>
          <w:b/>
          <w:color w:val="000000" w:themeColor="text1"/>
          <w:sz w:val="22"/>
          <w:szCs w:val="22"/>
          <w:lang w:val="en-US"/>
        </w:rPr>
        <w:t>2</w:t>
      </w:r>
    </w:p>
    <w:p w14:paraId="0FFEF949" w14:textId="2BED8578" w:rsidR="00712CC1" w:rsidRPr="00E7100C" w:rsidRDefault="00712CC1" w:rsidP="00712CC1">
      <w:pPr>
        <w:tabs>
          <w:tab w:val="left" w:pos="1985"/>
        </w:tabs>
        <w:spacing w:after="120"/>
        <w:jc w:val="both"/>
        <w:rPr>
          <w:rFonts w:ascii="Arial" w:hAnsi="Arial" w:cs="Arial"/>
          <w:color w:val="000000" w:themeColor="text1"/>
          <w:sz w:val="22"/>
          <w:szCs w:val="22"/>
          <w:lang w:val="en-US"/>
        </w:rPr>
      </w:pPr>
      <w:r w:rsidRPr="00E7100C">
        <w:rPr>
          <w:rFonts w:ascii="Arial" w:hAnsi="Arial" w:cs="Arial"/>
          <w:b/>
          <w:color w:val="000000" w:themeColor="text1"/>
          <w:sz w:val="22"/>
          <w:szCs w:val="22"/>
          <w:lang w:val="en-US"/>
        </w:rPr>
        <w:t>Source:</w:t>
      </w:r>
      <w:r w:rsidRPr="00E7100C">
        <w:rPr>
          <w:rFonts w:ascii="Arial" w:hAnsi="Arial" w:cs="Arial"/>
          <w:b/>
          <w:color w:val="000000" w:themeColor="text1"/>
          <w:sz w:val="22"/>
          <w:szCs w:val="22"/>
          <w:lang w:val="en-US"/>
        </w:rPr>
        <w:tab/>
        <w:t>Apple</w:t>
      </w:r>
    </w:p>
    <w:p w14:paraId="43AE0FA1" w14:textId="512FE453" w:rsidR="00712CC1" w:rsidRPr="00E7100C" w:rsidRDefault="00712CC1" w:rsidP="007B6C23">
      <w:pPr>
        <w:tabs>
          <w:tab w:val="left" w:pos="1985"/>
        </w:tabs>
        <w:spacing w:after="120"/>
        <w:ind w:left="1980" w:hanging="1980"/>
        <w:jc w:val="both"/>
        <w:rPr>
          <w:rFonts w:ascii="Arial" w:hAnsi="Arial" w:cs="Arial"/>
          <w:b/>
          <w:color w:val="000000" w:themeColor="text1"/>
          <w:sz w:val="22"/>
          <w:szCs w:val="22"/>
          <w:lang w:val="en-CN"/>
        </w:rPr>
      </w:pPr>
      <w:r w:rsidRPr="00E7100C">
        <w:rPr>
          <w:rFonts w:ascii="Arial" w:hAnsi="Arial" w:cs="Arial"/>
          <w:b/>
          <w:color w:val="000000" w:themeColor="text1"/>
          <w:sz w:val="22"/>
          <w:szCs w:val="22"/>
          <w:lang w:val="en-US"/>
        </w:rPr>
        <w:t>Title:</w:t>
      </w:r>
      <w:r w:rsidRPr="00E7100C">
        <w:rPr>
          <w:rFonts w:ascii="Arial" w:hAnsi="Arial" w:cs="Arial"/>
          <w:b/>
          <w:color w:val="000000" w:themeColor="text1"/>
          <w:sz w:val="22"/>
          <w:szCs w:val="22"/>
          <w:lang w:val="en-US"/>
        </w:rPr>
        <w:tab/>
      </w:r>
      <w:r w:rsidR="007B6C23" w:rsidRPr="00E7100C">
        <w:rPr>
          <w:rFonts w:ascii="Arial" w:hAnsi="Arial" w:cs="Arial"/>
          <w:b/>
          <w:color w:val="000000" w:themeColor="text1"/>
          <w:sz w:val="22"/>
          <w:szCs w:val="22"/>
          <w:lang w:val="en-CN"/>
        </w:rPr>
        <w:t>Discussion on RRM core requirements for bandwidth part operation without restriction</w:t>
      </w:r>
      <w:r w:rsidR="000545BB" w:rsidRPr="00E7100C">
        <w:rPr>
          <w:rFonts w:ascii="Arial" w:hAnsi="Arial" w:cs="Arial"/>
          <w:b/>
          <w:color w:val="000000" w:themeColor="text1"/>
          <w:sz w:val="22"/>
          <w:szCs w:val="22"/>
          <w:lang w:val="en-CN"/>
        </w:rPr>
        <w:t xml:space="preserve"> </w:t>
      </w:r>
      <w:r w:rsidR="0083572B" w:rsidRPr="00E7100C">
        <w:rPr>
          <w:rFonts w:ascii="Arial" w:hAnsi="Arial" w:cs="Arial"/>
          <w:b/>
          <w:color w:val="000000" w:themeColor="text1"/>
          <w:sz w:val="22"/>
          <w:szCs w:val="22"/>
          <w:lang w:val="en-US"/>
        </w:rPr>
        <w:t xml:space="preserve"> </w:t>
      </w:r>
      <w:r w:rsidR="00171290" w:rsidRPr="00E7100C">
        <w:rPr>
          <w:rFonts w:ascii="Arial" w:hAnsi="Arial" w:cs="Arial"/>
          <w:b/>
          <w:color w:val="000000" w:themeColor="text1"/>
          <w:sz w:val="22"/>
          <w:szCs w:val="22"/>
          <w:lang w:val="en-US"/>
        </w:rPr>
        <w:t xml:space="preserve"> </w:t>
      </w:r>
      <w:r w:rsidR="00871656" w:rsidRPr="00E7100C">
        <w:rPr>
          <w:rFonts w:ascii="Arial" w:hAnsi="Arial" w:cs="Arial"/>
          <w:b/>
          <w:color w:val="000000" w:themeColor="text1"/>
          <w:sz w:val="22"/>
          <w:szCs w:val="22"/>
          <w:lang w:val="en-US"/>
        </w:rPr>
        <w:t xml:space="preserve"> </w:t>
      </w:r>
    </w:p>
    <w:p w14:paraId="079A707A" w14:textId="77777777" w:rsidR="00712CC1" w:rsidRPr="00E7100C" w:rsidRDefault="00712CC1" w:rsidP="00712CC1">
      <w:pPr>
        <w:tabs>
          <w:tab w:val="left" w:pos="1985"/>
        </w:tabs>
        <w:spacing w:after="120"/>
        <w:jc w:val="both"/>
        <w:rPr>
          <w:rFonts w:ascii="Arial" w:hAnsi="Arial" w:cs="Arial"/>
          <w:b/>
          <w:color w:val="000000" w:themeColor="text1"/>
          <w:sz w:val="22"/>
          <w:szCs w:val="22"/>
          <w:lang w:val="en-US"/>
        </w:rPr>
      </w:pPr>
      <w:r w:rsidRPr="00E7100C">
        <w:rPr>
          <w:rFonts w:ascii="Arial" w:hAnsi="Arial" w:cs="Arial"/>
          <w:b/>
          <w:color w:val="000000" w:themeColor="text1"/>
          <w:sz w:val="22"/>
          <w:szCs w:val="22"/>
          <w:lang w:val="en-US"/>
        </w:rPr>
        <w:t>Document for:</w:t>
      </w:r>
      <w:r w:rsidRPr="00E7100C">
        <w:rPr>
          <w:rFonts w:ascii="Arial" w:hAnsi="Arial" w:cs="Arial"/>
          <w:b/>
          <w:color w:val="000000" w:themeColor="text1"/>
          <w:sz w:val="22"/>
          <w:szCs w:val="22"/>
          <w:lang w:val="en-US"/>
        </w:rPr>
        <w:tab/>
      </w:r>
      <w:bookmarkStart w:id="2" w:name="DocumentFor"/>
      <w:bookmarkEnd w:id="2"/>
      <w:r w:rsidRPr="00E7100C">
        <w:rPr>
          <w:rFonts w:ascii="Arial" w:hAnsi="Arial" w:cs="Arial"/>
          <w:b/>
          <w:color w:val="000000" w:themeColor="text1"/>
          <w:sz w:val="22"/>
          <w:szCs w:val="22"/>
          <w:lang w:val="en-US"/>
        </w:rPr>
        <w:t>Discussion</w:t>
      </w:r>
    </w:p>
    <w:p w14:paraId="497906AF" w14:textId="61AC96C7" w:rsidR="005D3D35" w:rsidRPr="00E7100C" w:rsidRDefault="00712CC1" w:rsidP="005D3D35">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Introduction</w:t>
      </w:r>
    </w:p>
    <w:p w14:paraId="5BE48CC1" w14:textId="535EF465" w:rsidR="006C51F9" w:rsidRPr="00E7100C" w:rsidRDefault="006C51F9" w:rsidP="005D3D35">
      <w:pPr>
        <w:rPr>
          <w:color w:val="000000" w:themeColor="text1"/>
          <w:lang w:val="en-US"/>
        </w:rPr>
      </w:pPr>
      <w:r w:rsidRPr="00E7100C">
        <w:rPr>
          <w:color w:val="000000" w:themeColor="text1"/>
          <w:lang w:val="en-US" w:eastAsia="zh-CN"/>
        </w:rPr>
        <w:t>RRM requirements</w:t>
      </w:r>
      <w:r w:rsidRPr="00E7100C">
        <w:rPr>
          <w:color w:val="000000" w:themeColor="text1"/>
          <w:lang w:val="en-CN"/>
        </w:rPr>
        <w:t xml:space="preserve"> of BWP without restriction</w:t>
      </w:r>
      <w:r w:rsidRPr="00E7100C">
        <w:rPr>
          <w:color w:val="000000" w:themeColor="text1"/>
          <w:lang w:val="en-US"/>
        </w:rPr>
        <w:t xml:space="preserve"> were extensively discussed in previous RAN4 meetings. The latest agreements can be found in [1]. However, there are still some open issues left. In this contribution, we continue discussing the open issues.</w:t>
      </w:r>
    </w:p>
    <w:p w14:paraId="2EB80B50" w14:textId="77777777" w:rsidR="008871EA" w:rsidRPr="00E7100C" w:rsidRDefault="00712CC1" w:rsidP="008871EA">
      <w:pPr>
        <w:pStyle w:val="Heading1"/>
        <w:numPr>
          <w:ilvl w:val="0"/>
          <w:numId w:val="10"/>
        </w:numPr>
        <w:pBdr>
          <w:top w:val="single" w:sz="12" w:space="2" w:color="auto"/>
        </w:pBdr>
        <w:tabs>
          <w:tab w:val="num" w:pos="45"/>
        </w:tabs>
        <w:jc w:val="both"/>
        <w:rPr>
          <w:color w:val="000000" w:themeColor="text1"/>
          <w:sz w:val="32"/>
          <w:lang w:val="en-US"/>
        </w:rPr>
      </w:pPr>
      <w:r w:rsidRPr="00E7100C">
        <w:rPr>
          <w:color w:val="000000" w:themeColor="text1"/>
          <w:sz w:val="32"/>
          <w:lang w:val="en-US"/>
        </w:rPr>
        <w:t>Discussion</w:t>
      </w:r>
    </w:p>
    <w:p w14:paraId="37674E69" w14:textId="783D7C0A" w:rsidR="008871EA" w:rsidRPr="00E7100C" w:rsidRDefault="008871EA" w:rsidP="008871EA">
      <w:pPr>
        <w:pStyle w:val="Heading2"/>
        <w:rPr>
          <w:color w:val="000000" w:themeColor="text1"/>
          <w:lang w:val="en-US"/>
        </w:rPr>
      </w:pPr>
      <w:r w:rsidRPr="00E7100C">
        <w:rPr>
          <w:color w:val="000000" w:themeColor="text1"/>
          <w:lang w:val="en-US"/>
        </w:rPr>
        <w:t>2.1 G</w:t>
      </w:r>
      <w:r w:rsidRPr="00E7100C">
        <w:rPr>
          <w:color w:val="000000" w:themeColor="text1"/>
          <w:lang w:val="en-CN"/>
        </w:rPr>
        <w:t>eneral apsect</w:t>
      </w:r>
    </w:p>
    <w:p w14:paraId="03034A9E" w14:textId="77777777" w:rsidR="000F546E" w:rsidRPr="00E7100C" w:rsidRDefault="000F546E" w:rsidP="000F546E">
      <w:pPr>
        <w:outlineLvl w:val="3"/>
        <w:rPr>
          <w:b/>
          <w:color w:val="000000" w:themeColor="text1"/>
          <w:u w:val="single"/>
          <w:lang w:eastAsia="ko-KR"/>
        </w:rPr>
      </w:pPr>
      <w:r w:rsidRPr="00E7100C">
        <w:rPr>
          <w:b/>
          <w:color w:val="000000" w:themeColor="text1"/>
          <w:u w:val="single"/>
          <w:lang w:eastAsia="ko-KR"/>
        </w:rPr>
        <w:t>Issue 1-2: Requirements for handover for Option A, C, B-1-</w:t>
      </w:r>
      <w:proofErr w:type="gramStart"/>
      <w:r w:rsidRPr="00E7100C">
        <w:rPr>
          <w:b/>
          <w:color w:val="000000" w:themeColor="text1"/>
          <w:u w:val="single"/>
          <w:lang w:eastAsia="ko-KR"/>
        </w:rPr>
        <w:t>1</w:t>
      </w:r>
      <w:proofErr w:type="gramEnd"/>
      <w:r w:rsidRPr="00E7100C">
        <w:rPr>
          <w:b/>
          <w:color w:val="000000" w:themeColor="text1"/>
          <w:u w:val="single"/>
          <w:lang w:eastAsia="ko-KR"/>
        </w:rPr>
        <w:t xml:space="preserve"> and B-1-2</w:t>
      </w:r>
    </w:p>
    <w:p w14:paraId="30524C9E"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It is RAN4 understanding that it is beneficial defining requirements for handover to a BWP with NCD-SSB directly for UE supporting option C.</w:t>
      </w:r>
    </w:p>
    <w:p w14:paraId="60520C3C"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rFonts w:hint="eastAsia"/>
          <w:color w:val="000000" w:themeColor="text1"/>
          <w:szCs w:val="24"/>
          <w:lang w:eastAsia="zh-CN"/>
        </w:rPr>
        <w:t>W</w:t>
      </w:r>
      <w:r w:rsidRPr="00E7100C">
        <w:rPr>
          <w:color w:val="000000" w:themeColor="text1"/>
          <w:szCs w:val="24"/>
          <w:lang w:eastAsia="zh-CN"/>
        </w:rPr>
        <w:t>hether to define the HO requirements is up to RAN plenary discussion.</w:t>
      </w:r>
    </w:p>
    <w:p w14:paraId="7627AC7B" w14:textId="61AE972C" w:rsidR="00781BCF" w:rsidRPr="00E7100C" w:rsidRDefault="00781BCF" w:rsidP="000F546E">
      <w:pPr>
        <w:rPr>
          <w:iCs/>
          <w:color w:val="000000" w:themeColor="text1"/>
          <w:lang w:eastAsia="zh-CN"/>
        </w:rPr>
      </w:pPr>
      <w:r w:rsidRPr="00E7100C">
        <w:rPr>
          <w:iCs/>
          <w:color w:val="000000" w:themeColor="text1"/>
          <w:lang w:eastAsia="zh-CN"/>
        </w:rPr>
        <w:t>In RANP#101, the following new objective was approved in the revised WID [2]</w:t>
      </w:r>
    </w:p>
    <w:tbl>
      <w:tblPr>
        <w:tblStyle w:val="TableGrid"/>
        <w:tblW w:w="0" w:type="auto"/>
        <w:tblLook w:val="04A0" w:firstRow="1" w:lastRow="0" w:firstColumn="1" w:lastColumn="0" w:noHBand="0" w:noVBand="1"/>
      </w:tblPr>
      <w:tblGrid>
        <w:gridCol w:w="9629"/>
      </w:tblGrid>
      <w:tr w:rsidR="00E7100C" w:rsidRPr="00E7100C" w14:paraId="203745A5" w14:textId="77777777" w:rsidTr="00781BCF">
        <w:tc>
          <w:tcPr>
            <w:tcW w:w="9629" w:type="dxa"/>
          </w:tcPr>
          <w:p w14:paraId="5147E8EA" w14:textId="77777777" w:rsidR="00781BCF" w:rsidRPr="00E7100C" w:rsidRDefault="00781BCF" w:rsidP="00781BCF">
            <w:pPr>
              <w:spacing w:after="120"/>
              <w:rPr>
                <w:bCs/>
                <w:color w:val="000000" w:themeColor="text1"/>
                <w:lang w:eastAsia="ja-JP"/>
              </w:rPr>
            </w:pPr>
            <w:r w:rsidRPr="00E7100C">
              <w:rPr>
                <w:bCs/>
                <w:color w:val="000000" w:themeColor="text1"/>
                <w:lang w:eastAsia="ja-JP"/>
              </w:rPr>
              <w:t xml:space="preserve">3) </w:t>
            </w:r>
            <w:r w:rsidRPr="00E7100C">
              <w:rPr>
                <w:bCs/>
                <w:color w:val="000000" w:themeColor="text1"/>
                <w:lang w:val="en-US" w:eastAsia="ja-JP"/>
              </w:rPr>
              <w:t>Specify the necessary requirements to support the additional handover cases same as for RedCap (RAN4)</w:t>
            </w:r>
          </w:p>
          <w:p w14:paraId="4EBF4AD3" w14:textId="77777777" w:rsidR="00781BCF" w:rsidRPr="00E7100C" w:rsidRDefault="00781BCF" w:rsidP="00781BCF">
            <w:pPr>
              <w:numPr>
                <w:ilvl w:val="0"/>
                <w:numId w:val="67"/>
              </w:numPr>
              <w:spacing w:after="120"/>
              <w:rPr>
                <w:rFonts w:eastAsia="DengXian"/>
                <w:color w:val="000000" w:themeColor="text1"/>
                <w:lang w:val="en-US" w:eastAsia="zh-CN"/>
              </w:rPr>
            </w:pPr>
            <w:r w:rsidRPr="00E7100C">
              <w:rPr>
                <w:rFonts w:eastAsia="DengXian"/>
                <w:color w:val="000000" w:themeColor="text1"/>
                <w:lang w:val="en-US" w:eastAsia="zh-CN"/>
              </w:rPr>
              <w:t>For Option C</w:t>
            </w:r>
          </w:p>
          <w:p w14:paraId="1BA6571F" w14:textId="77777777" w:rsidR="00781BCF" w:rsidRPr="00E7100C" w:rsidRDefault="00781BCF" w:rsidP="00781BCF">
            <w:pPr>
              <w:numPr>
                <w:ilvl w:val="1"/>
                <w:numId w:val="67"/>
              </w:numPr>
              <w:spacing w:after="120"/>
              <w:rPr>
                <w:rFonts w:eastAsia="DengXian"/>
                <w:color w:val="000000" w:themeColor="text1"/>
                <w:lang w:val="en-US" w:eastAsia="zh-CN"/>
              </w:rPr>
            </w:pPr>
            <w:r w:rsidRPr="00E7100C">
              <w:rPr>
                <w:rFonts w:eastAsia="DengXian"/>
                <w:color w:val="000000" w:themeColor="text1"/>
                <w:lang w:val="en-US" w:eastAsia="zh-CN"/>
              </w:rPr>
              <w:t>Specify handover requirements for the additional handover cases based on existing RedCap handover requirements.</w:t>
            </w:r>
          </w:p>
          <w:p w14:paraId="57690B44" w14:textId="77777777" w:rsidR="00781BCF" w:rsidRPr="00E7100C" w:rsidRDefault="00781BCF" w:rsidP="00781BCF">
            <w:pPr>
              <w:spacing w:after="120"/>
              <w:ind w:left="1800"/>
              <w:rPr>
                <w:rFonts w:eastAsia="DengXian"/>
                <w:color w:val="000000" w:themeColor="text1"/>
                <w:lang w:val="en-US" w:eastAsia="zh-CN"/>
              </w:rPr>
            </w:pPr>
            <w:r w:rsidRPr="00E7100C">
              <w:rPr>
                <w:rFonts w:eastAsia="DengXian"/>
                <w:color w:val="000000" w:themeColor="text1"/>
                <w:lang w:val="en-US" w:eastAsia="zh-CN"/>
              </w:rPr>
              <w:t>Deprioritize the scenarios except for the scenario of handover from NCD-SSB in the active BWP of source cell to NCD-SSB in the active BWP of target cell.</w:t>
            </w:r>
          </w:p>
          <w:p w14:paraId="73E202B9" w14:textId="77777777" w:rsidR="00781BCF" w:rsidRPr="00E7100C" w:rsidRDefault="00781BCF" w:rsidP="00781BCF">
            <w:pPr>
              <w:spacing w:after="120"/>
              <w:ind w:left="1800"/>
              <w:rPr>
                <w:rFonts w:eastAsia="DengXian"/>
                <w:color w:val="000000" w:themeColor="text1"/>
                <w:lang w:val="en-US" w:eastAsia="zh-CN"/>
              </w:rPr>
            </w:pPr>
            <w:r w:rsidRPr="00E7100C">
              <w:rPr>
                <w:rFonts w:eastAsia="DengXian"/>
                <w:color w:val="000000" w:themeColor="text1"/>
                <w:lang w:val="en-US" w:eastAsia="zh-CN"/>
              </w:rPr>
              <w:t>Note: Handover requirements for RedCap UE with 2 Rx antennas are reused as much as possible.</w:t>
            </w:r>
          </w:p>
          <w:p w14:paraId="3F544DBE" w14:textId="77777777" w:rsidR="00781BCF" w:rsidRPr="00E7100C" w:rsidRDefault="00781BCF" w:rsidP="000F546E">
            <w:pPr>
              <w:rPr>
                <w:iCs/>
                <w:color w:val="000000" w:themeColor="text1"/>
                <w:lang w:val="en-US" w:eastAsia="zh-CN"/>
              </w:rPr>
            </w:pPr>
          </w:p>
        </w:tc>
      </w:tr>
    </w:tbl>
    <w:p w14:paraId="02E4BA15" w14:textId="38C2BE9A" w:rsidR="00781BCF" w:rsidRPr="00E7100C" w:rsidRDefault="00B27DFD" w:rsidP="000F546E">
      <w:pPr>
        <w:rPr>
          <w:iCs/>
          <w:color w:val="000000" w:themeColor="text1"/>
          <w:lang w:eastAsia="zh-CN"/>
        </w:rPr>
      </w:pPr>
      <w:r w:rsidRPr="00E7100C">
        <w:rPr>
          <w:iCs/>
          <w:color w:val="000000" w:themeColor="text1"/>
          <w:lang w:eastAsia="zh-CN"/>
        </w:rPr>
        <w:t>We will discuss handover related requirements in section of option C.</w:t>
      </w:r>
    </w:p>
    <w:p w14:paraId="30A656DE" w14:textId="77777777" w:rsidR="00781BCF" w:rsidRPr="00E7100C" w:rsidRDefault="00781BCF" w:rsidP="000F546E">
      <w:pPr>
        <w:rPr>
          <w:iCs/>
          <w:color w:val="000000" w:themeColor="text1"/>
          <w:lang w:eastAsia="zh-CN"/>
        </w:rPr>
      </w:pPr>
    </w:p>
    <w:p w14:paraId="5ADABCA1" w14:textId="77777777" w:rsidR="000F546E" w:rsidRPr="00E7100C" w:rsidRDefault="000F546E" w:rsidP="000F546E">
      <w:pPr>
        <w:outlineLvl w:val="3"/>
        <w:rPr>
          <w:b/>
          <w:color w:val="000000" w:themeColor="text1"/>
          <w:u w:val="single"/>
          <w:lang w:eastAsia="ko-KR"/>
        </w:rPr>
      </w:pPr>
      <w:r w:rsidRPr="00E7100C">
        <w:rPr>
          <w:b/>
          <w:color w:val="000000" w:themeColor="text1"/>
          <w:u w:val="single"/>
          <w:lang w:eastAsia="ko-KR"/>
        </w:rPr>
        <w:t>Issue 1-3: Requirements/UE behaviour for UE supporting both option B-1-1 and C</w:t>
      </w:r>
    </w:p>
    <w:p w14:paraId="148361FB"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p w14:paraId="0F528678" w14:textId="38FA1041" w:rsidR="000F546E" w:rsidRPr="00E7100C" w:rsidRDefault="00E947CF" w:rsidP="000F546E">
      <w:pPr>
        <w:rPr>
          <w:iCs/>
          <w:color w:val="000000" w:themeColor="text1"/>
          <w:lang w:eastAsia="zh-CN"/>
        </w:rPr>
      </w:pPr>
      <w:r w:rsidRPr="00E7100C">
        <w:rPr>
          <w:iCs/>
          <w:color w:val="000000" w:themeColor="text1"/>
          <w:lang w:eastAsia="zh-CN"/>
        </w:rPr>
        <w:t>For UE supporting both option B-1-1 and C, another scenario needs to be discussed is the case wherein UE active BWP does NOT contain neither CD-SSB nor NCD-SSB, shall UE measure CD-SSB or NCD-SSB?</w:t>
      </w:r>
    </w:p>
    <w:p w14:paraId="3D3844DF" w14:textId="5F3F84FB" w:rsidR="006A676C" w:rsidRPr="00E7100C" w:rsidRDefault="006A676C" w:rsidP="006A676C">
      <w:pPr>
        <w:jc w:val="center"/>
        <w:rPr>
          <w:iCs/>
          <w:color w:val="000000" w:themeColor="text1"/>
          <w:lang w:eastAsia="zh-CN"/>
        </w:rPr>
      </w:pPr>
      <w:r w:rsidRPr="00E7100C">
        <w:rPr>
          <w:iCs/>
          <w:noProof/>
          <w:color w:val="000000" w:themeColor="text1"/>
          <w:lang w:eastAsia="zh-CN"/>
        </w:rPr>
        <w:lastRenderedPageBreak/>
        <w:drawing>
          <wp:inline distT="0" distB="0" distL="0" distR="0" wp14:anchorId="22DD69AD" wp14:editId="22FBF4AD">
            <wp:extent cx="1093490" cy="2304288"/>
            <wp:effectExtent l="0" t="0" r="0" b="0"/>
            <wp:docPr id="924613196"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613196" name="Picture 1" descr="A screen shot of a cell phone&#10;&#10;Description automatically generated"/>
                    <pic:cNvPicPr/>
                  </pic:nvPicPr>
                  <pic:blipFill>
                    <a:blip r:embed="rId8"/>
                    <a:stretch>
                      <a:fillRect/>
                    </a:stretch>
                  </pic:blipFill>
                  <pic:spPr>
                    <a:xfrm>
                      <a:off x="0" y="0"/>
                      <a:ext cx="1120739" cy="2361710"/>
                    </a:xfrm>
                    <a:prstGeom prst="rect">
                      <a:avLst/>
                    </a:prstGeom>
                  </pic:spPr>
                </pic:pic>
              </a:graphicData>
            </a:graphic>
          </wp:inline>
        </w:drawing>
      </w:r>
    </w:p>
    <w:p w14:paraId="45E1399B" w14:textId="6E865AA1" w:rsidR="005651FD" w:rsidRPr="00E7100C" w:rsidRDefault="006A676C" w:rsidP="006A676C">
      <w:pPr>
        <w:pStyle w:val="Caption"/>
        <w:jc w:val="center"/>
        <w:rPr>
          <w:iCs/>
          <w:color w:val="000000" w:themeColor="text1"/>
          <w:lang w:eastAsia="zh-CN"/>
        </w:rPr>
      </w:pPr>
      <w:r w:rsidRPr="00E7100C">
        <w:rPr>
          <w:color w:val="000000" w:themeColor="text1"/>
        </w:rPr>
        <w:t xml:space="preserve">Figure </w:t>
      </w:r>
      <w:r w:rsidRPr="00E7100C">
        <w:rPr>
          <w:color w:val="000000" w:themeColor="text1"/>
        </w:rPr>
        <w:fldChar w:fldCharType="begin"/>
      </w:r>
      <w:r w:rsidRPr="00E7100C">
        <w:rPr>
          <w:color w:val="000000" w:themeColor="text1"/>
        </w:rPr>
        <w:instrText xml:space="preserve"> SEQ Figure \* ARABIC </w:instrText>
      </w:r>
      <w:r w:rsidRPr="00E7100C">
        <w:rPr>
          <w:color w:val="000000" w:themeColor="text1"/>
        </w:rPr>
        <w:fldChar w:fldCharType="separate"/>
      </w:r>
      <w:r w:rsidRPr="00E7100C">
        <w:rPr>
          <w:noProof/>
          <w:color w:val="000000" w:themeColor="text1"/>
        </w:rPr>
        <w:t>1</w:t>
      </w:r>
      <w:r w:rsidRPr="00E7100C">
        <w:rPr>
          <w:color w:val="000000" w:themeColor="text1"/>
        </w:rPr>
        <w:fldChar w:fldCharType="end"/>
      </w:r>
      <w:r w:rsidRPr="00E7100C">
        <w:rPr>
          <w:color w:val="000000" w:themeColor="text1"/>
        </w:rPr>
        <w:t xml:space="preserve"> UE supports both option B-1-1 and C</w:t>
      </w:r>
    </w:p>
    <w:p w14:paraId="4561B2BC" w14:textId="45F24084" w:rsidR="00EE12F4" w:rsidRPr="00E7100C" w:rsidRDefault="006A676C" w:rsidP="000F546E">
      <w:pPr>
        <w:rPr>
          <w:iCs/>
          <w:color w:val="000000" w:themeColor="text1"/>
          <w:lang w:eastAsia="zh-CN"/>
        </w:rPr>
      </w:pPr>
      <w:r w:rsidRPr="00E7100C">
        <w:rPr>
          <w:iCs/>
          <w:color w:val="000000" w:themeColor="text1"/>
          <w:lang w:eastAsia="zh-CN"/>
        </w:rPr>
        <w:t>In the above example, it is common understanding that UE shall measure CD-SSB when BWP2 is the active BWP, while measure NCD-SSB when BWP3 is the active BWP.</w:t>
      </w:r>
      <w:r w:rsidR="00CF20BE" w:rsidRPr="00E7100C">
        <w:rPr>
          <w:iCs/>
          <w:color w:val="000000" w:themeColor="text1"/>
          <w:lang w:eastAsia="zh-CN"/>
        </w:rPr>
        <w:t xml:space="preserve"> However, it is unclear which SSB UE shall measure when BWP1 or BWP4 is the active BWP.</w:t>
      </w:r>
      <w:r w:rsidR="001614C4" w:rsidRPr="00E7100C">
        <w:rPr>
          <w:iCs/>
          <w:color w:val="000000" w:themeColor="text1"/>
          <w:lang w:eastAsia="zh-CN"/>
        </w:rPr>
        <w:t xml:space="preserve"> Some mechanism can be considered here.</w:t>
      </w:r>
      <w:r w:rsidR="00EE12F4" w:rsidRPr="00E7100C">
        <w:rPr>
          <w:iCs/>
          <w:color w:val="000000" w:themeColor="text1"/>
          <w:lang w:eastAsia="zh-CN"/>
        </w:rPr>
        <w:t xml:space="preserve"> Technically, UE shall be able to measure any of them as long as both CD-SSB and NCD-SSB are within CBW.</w:t>
      </w:r>
    </w:p>
    <w:p w14:paraId="39883D9A" w14:textId="3E956A8A" w:rsidR="00EE12F4" w:rsidRPr="00E7100C" w:rsidRDefault="00EE12F4" w:rsidP="00EE12F4">
      <w:pPr>
        <w:pStyle w:val="Caption"/>
        <w:rPr>
          <w:iCs/>
          <w:color w:val="000000" w:themeColor="text1"/>
          <w:lang w:eastAsia="zh-CN"/>
        </w:rPr>
      </w:pPr>
      <w:bookmarkStart w:id="3" w:name="_Ref146097600"/>
      <w:r w:rsidRPr="00E7100C">
        <w:rPr>
          <w:color w:val="000000" w:themeColor="text1"/>
        </w:rPr>
        <w:t xml:space="preserve">Observation </w:t>
      </w:r>
      <w:r w:rsidRPr="00E7100C">
        <w:rPr>
          <w:color w:val="000000" w:themeColor="text1"/>
        </w:rPr>
        <w:fldChar w:fldCharType="begin"/>
      </w:r>
      <w:r w:rsidRPr="00E7100C">
        <w:rPr>
          <w:color w:val="000000" w:themeColor="text1"/>
        </w:rPr>
        <w:instrText xml:space="preserve"> SEQ Observation \* ARABIC </w:instrText>
      </w:r>
      <w:r w:rsidRPr="00E7100C">
        <w:rPr>
          <w:color w:val="000000" w:themeColor="text1"/>
        </w:rPr>
        <w:fldChar w:fldCharType="separate"/>
      </w:r>
      <w:r w:rsidRPr="00E7100C">
        <w:rPr>
          <w:noProof/>
          <w:color w:val="000000" w:themeColor="text1"/>
        </w:rPr>
        <w:t>1</w:t>
      </w:r>
      <w:r w:rsidRPr="00E7100C">
        <w:rPr>
          <w:color w:val="000000" w:themeColor="text1"/>
        </w:rPr>
        <w:fldChar w:fldCharType="end"/>
      </w:r>
      <w:r w:rsidRPr="00E7100C">
        <w:rPr>
          <w:color w:val="000000" w:themeColor="text1"/>
        </w:rPr>
        <w:t xml:space="preserve">: for UE supporting both option B-1-1 and C, </w:t>
      </w:r>
      <w:r w:rsidRPr="00E7100C">
        <w:rPr>
          <w:iCs/>
          <w:color w:val="000000" w:themeColor="text1"/>
          <w:lang w:eastAsia="zh-CN"/>
        </w:rPr>
        <w:t xml:space="preserve">it is unclear which SSB UE shall measure when </w:t>
      </w:r>
      <w:r w:rsidRPr="00E7100C">
        <w:rPr>
          <w:color w:val="000000" w:themeColor="text1"/>
        </w:rPr>
        <w:t xml:space="preserve">active BWP does NOT contain neither CD-SSB nor NCD-SSB. </w:t>
      </w:r>
      <w:r w:rsidRPr="00E7100C">
        <w:rPr>
          <w:iCs/>
          <w:color w:val="000000" w:themeColor="text1"/>
          <w:lang w:eastAsia="zh-CN"/>
        </w:rPr>
        <w:t>Technically, UE shall be able to measure any of them as long as both CD-SSB and NCD-SSB are within CBW.</w:t>
      </w:r>
      <w:bookmarkEnd w:id="3"/>
    </w:p>
    <w:p w14:paraId="0FFC58A9" w14:textId="79A1D8A6" w:rsidR="00E947CF" w:rsidRPr="00E7100C" w:rsidRDefault="001614C4" w:rsidP="000F546E">
      <w:pPr>
        <w:rPr>
          <w:iCs/>
          <w:color w:val="000000" w:themeColor="text1"/>
          <w:lang w:eastAsia="zh-CN"/>
        </w:rPr>
      </w:pPr>
      <w:r w:rsidRPr="00E7100C">
        <w:rPr>
          <w:iCs/>
          <w:color w:val="000000" w:themeColor="text1"/>
          <w:lang w:eastAsia="zh-CN"/>
        </w:rPr>
        <w:t xml:space="preserve">For instance, we can leave it to network control. Network explicitly can indicate UE to measure CD-SSB or NCD-SSB when neither of them are contained in the active BWP (network indicates UE to switch between option B-1-1 and C). Alternatively, we can simply assume UE would always measure CD-SSB unless the active BWP contains NCD-SSB. </w:t>
      </w:r>
    </w:p>
    <w:p w14:paraId="1AD6C521" w14:textId="1A08ED34" w:rsidR="001614C4" w:rsidRPr="00E7100C" w:rsidRDefault="00A4481A" w:rsidP="00A4481A">
      <w:pPr>
        <w:pStyle w:val="Caption"/>
        <w:rPr>
          <w:color w:val="000000" w:themeColor="text1"/>
        </w:rPr>
      </w:pPr>
      <w:bookmarkStart w:id="4" w:name="_Ref146097606"/>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444BF6">
        <w:rPr>
          <w:noProof/>
          <w:color w:val="000000" w:themeColor="text1"/>
        </w:rPr>
        <w:t>1</w:t>
      </w:r>
      <w:r w:rsidRPr="00E7100C">
        <w:rPr>
          <w:color w:val="000000" w:themeColor="text1"/>
        </w:rPr>
        <w:fldChar w:fldCharType="end"/>
      </w:r>
      <w:r w:rsidRPr="00E7100C">
        <w:rPr>
          <w:color w:val="000000" w:themeColor="text1"/>
        </w:rPr>
        <w:t xml:space="preserve">: for UE supporting both option B-1-1 and C, RAN4 shall discuss </w:t>
      </w:r>
      <w:r w:rsidR="00500D78" w:rsidRPr="00E7100C">
        <w:rPr>
          <w:color w:val="000000" w:themeColor="text1"/>
        </w:rPr>
        <w:t>which SSB UE shall measure when active BWP does NOT contain neither CD-SSB nor NCD-SSB. Candidate solutions:</w:t>
      </w:r>
      <w:bookmarkEnd w:id="4"/>
    </w:p>
    <w:p w14:paraId="32663285" w14:textId="595985C4" w:rsidR="00500D78" w:rsidRPr="00E7100C" w:rsidRDefault="00500D78" w:rsidP="00500D78">
      <w:pPr>
        <w:pStyle w:val="ListParagraph"/>
        <w:numPr>
          <w:ilvl w:val="0"/>
          <w:numId w:val="68"/>
        </w:numPr>
        <w:ind w:firstLineChars="0"/>
        <w:rPr>
          <w:b/>
          <w:bCs/>
          <w:color w:val="000000" w:themeColor="text1"/>
        </w:rPr>
      </w:pPr>
      <w:r w:rsidRPr="00E7100C">
        <w:rPr>
          <w:b/>
          <w:bCs/>
          <w:color w:val="000000" w:themeColor="text1"/>
          <w:lang w:val="en-US"/>
        </w:rPr>
        <w:t>Option 1: Leave it to network control.</w:t>
      </w:r>
    </w:p>
    <w:p w14:paraId="7371ABE8" w14:textId="40495BF4" w:rsidR="00500D78" w:rsidRPr="00E7100C" w:rsidRDefault="00500D78" w:rsidP="00500D78">
      <w:pPr>
        <w:pStyle w:val="ListParagraph"/>
        <w:numPr>
          <w:ilvl w:val="0"/>
          <w:numId w:val="68"/>
        </w:numPr>
        <w:ind w:firstLineChars="0"/>
        <w:rPr>
          <w:b/>
          <w:bCs/>
          <w:color w:val="000000" w:themeColor="text1"/>
        </w:rPr>
      </w:pPr>
      <w:r w:rsidRPr="00E7100C">
        <w:rPr>
          <w:b/>
          <w:bCs/>
          <w:color w:val="000000" w:themeColor="text1"/>
          <w:lang w:val="en-US"/>
        </w:rPr>
        <w:t xml:space="preserve">Option 2: UE always measures CD-SSB unless </w:t>
      </w:r>
      <w:r w:rsidRPr="00E7100C">
        <w:rPr>
          <w:b/>
          <w:bCs/>
          <w:iCs/>
          <w:color w:val="000000" w:themeColor="text1"/>
          <w:lang w:eastAsia="zh-CN"/>
        </w:rPr>
        <w:t>the active BWP contains NCD-SSB.</w:t>
      </w:r>
    </w:p>
    <w:p w14:paraId="54299E21" w14:textId="77777777" w:rsidR="001614C4" w:rsidRPr="00E7100C" w:rsidRDefault="001614C4" w:rsidP="000F546E">
      <w:pPr>
        <w:rPr>
          <w:iCs/>
          <w:color w:val="000000" w:themeColor="text1"/>
          <w:lang w:eastAsia="zh-CN"/>
        </w:rPr>
      </w:pPr>
    </w:p>
    <w:p w14:paraId="03A81CAC" w14:textId="77777777" w:rsidR="006A676C" w:rsidRPr="00E7100C" w:rsidRDefault="006A676C" w:rsidP="000F546E">
      <w:pPr>
        <w:rPr>
          <w:iCs/>
          <w:color w:val="000000" w:themeColor="text1"/>
          <w:lang w:eastAsia="zh-CN"/>
        </w:rPr>
      </w:pPr>
    </w:p>
    <w:p w14:paraId="6BFD6A7B" w14:textId="77777777" w:rsidR="000F546E" w:rsidRPr="00E7100C" w:rsidRDefault="000F546E" w:rsidP="000F546E">
      <w:pPr>
        <w:outlineLvl w:val="3"/>
        <w:rPr>
          <w:b/>
          <w:color w:val="000000" w:themeColor="text1"/>
          <w:u w:val="single"/>
          <w:lang w:eastAsia="ko-KR"/>
        </w:rPr>
      </w:pPr>
      <w:r w:rsidRPr="00E7100C">
        <w:rPr>
          <w:b/>
          <w:color w:val="000000" w:themeColor="text1"/>
          <w:u w:val="single"/>
          <w:lang w:eastAsia="ko-KR"/>
        </w:rPr>
        <w:t>Issue 1-4: Requirements/UE behaviour for UE supporting both option B-1-1 and A</w:t>
      </w:r>
    </w:p>
    <w:p w14:paraId="73EAD60F"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1: </w:t>
      </w:r>
    </w:p>
    <w:p w14:paraId="1322F483"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RAN4 doesn’t need to specifically discuss requirements for UE supporting both option B-1-1 and A since UE can always measure CD-SSB without gap or interruption.</w:t>
      </w:r>
    </w:p>
    <w:p w14:paraId="3F0B1131"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2: </w:t>
      </w:r>
    </w:p>
    <w:p w14:paraId="269F6935"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 xml:space="preserve">There is no obvious gain if option A and option B-1-1 are supported simultaneously. </w:t>
      </w:r>
    </w:p>
    <w:p w14:paraId="4C93D904"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If it is supported that UE works with option A and option B-1-1 simultaneously, UE behaviour/conditions for RLM/BM/BFD measurements should be defined.</w:t>
      </w:r>
    </w:p>
    <w:p w14:paraId="5EF94239"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3: </w:t>
      </w:r>
    </w:p>
    <w:p w14:paraId="1B6E6165"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For UE supporting both option B-1-1 and option A, UE shall perform L1 measurement according to network configuration, there is no need to define requirements/ UE behaviour.</w:t>
      </w:r>
    </w:p>
    <w:p w14:paraId="749B2D9D"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4: </w:t>
      </w:r>
    </w:p>
    <w:p w14:paraId="0031DCA5"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If the UE is operating in an active BWP with no NCD-SSB, and no CD-SSB but WITH CSI-RS, then would the UE perform the measurements based on Option B-1-1 or Option A (CSI-RS)?</w:t>
      </w:r>
    </w:p>
    <w:p w14:paraId="13EA5C1E"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5: </w:t>
      </w:r>
    </w:p>
    <w:p w14:paraId="20DCAAE4"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lastRenderedPageBreak/>
        <w:t xml:space="preserve">RAN4 not to define additional requirements or clarify UE behaviour for UE supporting multiple options. </w:t>
      </w:r>
    </w:p>
    <w:p w14:paraId="4C94B351"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6: </w:t>
      </w:r>
    </w:p>
    <w:p w14:paraId="7FB00935"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Whether RAN4 should define requirements for a UE supporting multiple options could be discussed later.</w:t>
      </w:r>
    </w:p>
    <w:p w14:paraId="0CDFA12E" w14:textId="7AE729D1" w:rsidR="00766DBD" w:rsidRPr="00E7100C" w:rsidRDefault="009F140D" w:rsidP="000F546E">
      <w:pPr>
        <w:rPr>
          <w:iCs/>
          <w:color w:val="000000" w:themeColor="text1"/>
          <w:lang w:eastAsia="zh-CN"/>
        </w:rPr>
      </w:pPr>
      <w:r w:rsidRPr="00E7100C">
        <w:rPr>
          <w:iCs/>
          <w:color w:val="000000" w:themeColor="text1"/>
          <w:lang w:eastAsia="zh-CN"/>
        </w:rPr>
        <w:t>We believe it is unnecessary for UE to measure both CSI-RS and SSB for RLM/BM/BFD simultaneously even if UE supports both option A and option B-1-1.</w:t>
      </w:r>
      <w:r w:rsidR="00523218" w:rsidRPr="00E7100C">
        <w:rPr>
          <w:iCs/>
          <w:color w:val="000000" w:themeColor="text1"/>
          <w:lang w:eastAsia="zh-CN"/>
        </w:rPr>
        <w:t xml:space="preserve"> On the other hand, network does not need to configure both option A and B-1-1 simultaneously</w:t>
      </w:r>
      <w:r w:rsidR="00F42424" w:rsidRPr="00E7100C">
        <w:rPr>
          <w:iCs/>
          <w:color w:val="000000" w:themeColor="text1"/>
          <w:lang w:eastAsia="zh-CN"/>
        </w:rPr>
        <w:t>.</w:t>
      </w:r>
      <w:r w:rsidR="00766DBD" w:rsidRPr="00E7100C">
        <w:rPr>
          <w:iCs/>
          <w:color w:val="000000" w:themeColor="text1"/>
          <w:lang w:eastAsia="zh-CN"/>
        </w:rPr>
        <w:t xml:space="preserve"> Thus, this issue can be avoided.</w:t>
      </w:r>
    </w:p>
    <w:p w14:paraId="1F5E2DD7" w14:textId="66D4BF4B" w:rsidR="000F546E" w:rsidRPr="00E7100C" w:rsidRDefault="00766DBD" w:rsidP="00766DBD">
      <w:pPr>
        <w:pStyle w:val="Caption"/>
        <w:rPr>
          <w:iCs/>
          <w:color w:val="000000" w:themeColor="text1"/>
          <w:lang w:eastAsia="zh-CN"/>
        </w:rPr>
      </w:pPr>
      <w:bookmarkStart w:id="5" w:name="_Ref146097608"/>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444BF6">
        <w:rPr>
          <w:noProof/>
          <w:color w:val="000000" w:themeColor="text1"/>
        </w:rPr>
        <w:t>2</w:t>
      </w:r>
      <w:r w:rsidRPr="00E7100C">
        <w:rPr>
          <w:color w:val="000000" w:themeColor="text1"/>
        </w:rPr>
        <w:fldChar w:fldCharType="end"/>
      </w:r>
      <w:r w:rsidRPr="00E7100C">
        <w:rPr>
          <w:color w:val="000000" w:themeColor="text1"/>
        </w:rPr>
        <w:t>: For UE supporting both option B-1-1 and option A, UE shall perform L1 measurement according to network configuration, there is no need to define requirements/ UE behaviour.</w:t>
      </w:r>
      <w:bookmarkEnd w:id="5"/>
      <w:r w:rsidR="00523218" w:rsidRPr="00E7100C">
        <w:rPr>
          <w:iCs/>
          <w:color w:val="000000" w:themeColor="text1"/>
          <w:lang w:eastAsia="zh-CN"/>
        </w:rPr>
        <w:t xml:space="preserve"> </w:t>
      </w:r>
    </w:p>
    <w:p w14:paraId="405AF0F8" w14:textId="77777777" w:rsidR="00A87896" w:rsidRPr="00E7100C" w:rsidRDefault="00A87896" w:rsidP="000F546E">
      <w:pPr>
        <w:rPr>
          <w:iCs/>
          <w:color w:val="000000" w:themeColor="text1"/>
          <w:lang w:eastAsia="zh-CN"/>
        </w:rPr>
      </w:pPr>
    </w:p>
    <w:p w14:paraId="7B11670C" w14:textId="77777777" w:rsidR="000F546E" w:rsidRPr="00E7100C" w:rsidRDefault="000F546E" w:rsidP="000F546E">
      <w:pPr>
        <w:outlineLvl w:val="3"/>
        <w:rPr>
          <w:b/>
          <w:color w:val="000000" w:themeColor="text1"/>
          <w:u w:val="single"/>
          <w:lang w:eastAsia="ko-KR"/>
        </w:rPr>
      </w:pPr>
      <w:r w:rsidRPr="00E7100C">
        <w:rPr>
          <w:b/>
          <w:color w:val="000000" w:themeColor="text1"/>
          <w:u w:val="single"/>
          <w:lang w:eastAsia="ko-KR"/>
        </w:rPr>
        <w:t>Issue 1-5: Requirements/UE behaviour for UE supporting both option C and A</w:t>
      </w:r>
    </w:p>
    <w:p w14:paraId="65AB1E4F"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1: </w:t>
      </w:r>
    </w:p>
    <w:p w14:paraId="70B6ACB7"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rFonts w:hint="eastAsia"/>
          <w:color w:val="000000" w:themeColor="text1"/>
          <w:szCs w:val="24"/>
          <w:lang w:eastAsia="zh-CN"/>
        </w:rPr>
        <w:t>F</w:t>
      </w:r>
      <w:r w:rsidRPr="00E7100C">
        <w:rPr>
          <w:color w:val="000000" w:themeColor="text1"/>
          <w:szCs w:val="24"/>
          <w:lang w:eastAsia="zh-CN"/>
        </w:rPr>
        <w:t>or UE supporting both option C and A, when active BWP contains NCD-SSB, RAN4 shall discuss whether RLM/BM/BFD should be based on NCD-SSB or CSI-RS. At least we don’t expect UE needs to monitor both.</w:t>
      </w:r>
    </w:p>
    <w:p w14:paraId="2B0CD787"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2: </w:t>
      </w:r>
    </w:p>
    <w:p w14:paraId="26B51103"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UE working with option A and option C simultaneously should be supported and UE behaviour/conditions for RLM/BM/BFD measurements should be defined.</w:t>
      </w:r>
    </w:p>
    <w:p w14:paraId="0B5A780F"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3: </w:t>
      </w:r>
    </w:p>
    <w:p w14:paraId="28BC945E"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For UE supporting both option C and option A, UE shall perform L1 measurement according to network configuration, there is no need to define requirements/ UE behaviour.</w:t>
      </w:r>
    </w:p>
    <w:p w14:paraId="6594A779"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4: </w:t>
      </w:r>
    </w:p>
    <w:p w14:paraId="12E9B82F"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RAN4 not to define additional requirements for UE supporting multiple options.</w:t>
      </w:r>
    </w:p>
    <w:p w14:paraId="2B4B93C7"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5: </w:t>
      </w:r>
    </w:p>
    <w:p w14:paraId="0D7115AF"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Whether RAN4 should define requirements for a UE supporting multiple options could be discussed later.</w:t>
      </w:r>
    </w:p>
    <w:p w14:paraId="46598CA0" w14:textId="77777777" w:rsidR="000F546E" w:rsidRPr="00E7100C" w:rsidRDefault="000F546E" w:rsidP="000F54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6: </w:t>
      </w:r>
    </w:p>
    <w:p w14:paraId="7474BCD9" w14:textId="77777777" w:rsidR="000F546E" w:rsidRPr="00E7100C" w:rsidRDefault="000F546E" w:rsidP="000F54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A UE supporting Option C must always additionally support at least on other options (A, B-1-1 or B-1-2).</w:t>
      </w:r>
    </w:p>
    <w:p w14:paraId="3D7DD229" w14:textId="00A2E9C0" w:rsidR="000F546E" w:rsidRPr="00E7100C" w:rsidRDefault="006064D1" w:rsidP="000F546E">
      <w:pPr>
        <w:rPr>
          <w:iCs/>
          <w:color w:val="000000" w:themeColor="text1"/>
          <w:lang w:eastAsia="zh-CN"/>
        </w:rPr>
      </w:pPr>
      <w:r w:rsidRPr="00E7100C">
        <w:rPr>
          <w:iCs/>
          <w:color w:val="000000" w:themeColor="text1"/>
          <w:lang w:eastAsia="zh-CN"/>
        </w:rPr>
        <w:t xml:space="preserve">This issue is </w:t>
      </w:r>
      <w:r w:rsidR="00047D3A" w:rsidRPr="00E7100C">
        <w:rPr>
          <w:iCs/>
          <w:color w:val="000000" w:themeColor="text1"/>
          <w:lang w:eastAsia="zh-CN"/>
        </w:rPr>
        <w:t>similar with</w:t>
      </w:r>
      <w:r w:rsidRPr="00E7100C">
        <w:rPr>
          <w:iCs/>
          <w:color w:val="000000" w:themeColor="text1"/>
          <w:lang w:eastAsia="zh-CN"/>
        </w:rPr>
        <w:t xml:space="preserve"> issue 1-4 wherein UE supports both option A and B-1-1. </w:t>
      </w:r>
      <w:r w:rsidR="00047D3A" w:rsidRPr="00E7100C">
        <w:rPr>
          <w:iCs/>
          <w:color w:val="000000" w:themeColor="text1"/>
          <w:lang w:eastAsia="zh-CN"/>
        </w:rPr>
        <w:t>Network shall either enable option A (by providing CSI-RS for all candidate BWP) or option C (by configuring BWP to contain either CD-SSB or NCD-SSB), but not both.</w:t>
      </w:r>
    </w:p>
    <w:p w14:paraId="6241F1ED" w14:textId="542E0047" w:rsidR="00434366" w:rsidRPr="00E7100C" w:rsidRDefault="00434366" w:rsidP="00434366">
      <w:pPr>
        <w:pStyle w:val="Caption"/>
        <w:rPr>
          <w:iCs/>
          <w:color w:val="000000" w:themeColor="text1"/>
          <w:lang w:eastAsia="zh-CN"/>
        </w:rPr>
      </w:pPr>
      <w:bookmarkStart w:id="6" w:name="_Ref146097610"/>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444BF6">
        <w:rPr>
          <w:noProof/>
          <w:color w:val="000000" w:themeColor="text1"/>
        </w:rPr>
        <w:t>3</w:t>
      </w:r>
      <w:r w:rsidRPr="00E7100C">
        <w:rPr>
          <w:color w:val="000000" w:themeColor="text1"/>
        </w:rPr>
        <w:fldChar w:fldCharType="end"/>
      </w:r>
      <w:r w:rsidRPr="00E7100C">
        <w:rPr>
          <w:color w:val="000000" w:themeColor="text1"/>
        </w:rPr>
        <w:t>: For UE supporting both option C and option A, UE shall perform L1 measurement according to network configuration, there is no need to define requirements/ UE behaviour.</w:t>
      </w:r>
      <w:bookmarkEnd w:id="6"/>
    </w:p>
    <w:p w14:paraId="2ABF92F1" w14:textId="77777777" w:rsidR="008871EA" w:rsidRPr="00E7100C" w:rsidRDefault="008871EA" w:rsidP="004036A3">
      <w:pPr>
        <w:rPr>
          <w:b/>
          <w:color w:val="000000" w:themeColor="text1"/>
          <w:u w:val="single"/>
          <w:lang w:eastAsia="ko-KR"/>
        </w:rPr>
      </w:pPr>
    </w:p>
    <w:p w14:paraId="59C541FF" w14:textId="6D286606" w:rsidR="001062AF" w:rsidRPr="00E7100C" w:rsidRDefault="001062AF" w:rsidP="001062AF">
      <w:pPr>
        <w:pStyle w:val="Heading2"/>
        <w:rPr>
          <w:color w:val="000000" w:themeColor="text1"/>
          <w:lang w:val="en-US"/>
        </w:rPr>
      </w:pPr>
      <w:r w:rsidRPr="00E7100C">
        <w:rPr>
          <w:color w:val="000000" w:themeColor="text1"/>
          <w:lang w:val="en-US"/>
        </w:rPr>
        <w:t>2.2 Option A</w:t>
      </w:r>
    </w:p>
    <w:p w14:paraId="04A08555" w14:textId="77777777" w:rsidR="00120E1A" w:rsidRPr="00E7100C" w:rsidRDefault="00120E1A" w:rsidP="00120E1A">
      <w:pPr>
        <w:outlineLvl w:val="3"/>
        <w:rPr>
          <w:b/>
          <w:color w:val="000000" w:themeColor="text1"/>
          <w:u w:val="single"/>
          <w:lang w:eastAsia="ko-KR"/>
        </w:rPr>
      </w:pPr>
      <w:r w:rsidRPr="00E7100C">
        <w:rPr>
          <w:b/>
          <w:color w:val="000000" w:themeColor="text1"/>
          <w:u w:val="single"/>
          <w:lang w:eastAsia="ko-KR"/>
        </w:rPr>
        <w:t xml:space="preserve">Issue 2-2: Any clarification on existing timing requirements when CD-SSB is outside active </w:t>
      </w:r>
      <w:proofErr w:type="gramStart"/>
      <w:r w:rsidRPr="00E7100C">
        <w:rPr>
          <w:b/>
          <w:color w:val="000000" w:themeColor="text1"/>
          <w:u w:val="single"/>
          <w:lang w:eastAsia="ko-KR"/>
        </w:rPr>
        <w:t>BWP</w:t>
      </w:r>
      <w:proofErr w:type="gramEnd"/>
    </w:p>
    <w:p w14:paraId="1D27B1D9" w14:textId="77777777" w:rsidR="00120E1A" w:rsidRPr="00E7100C" w:rsidRDefault="00120E1A" w:rsidP="00120E1A">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1: </w:t>
      </w:r>
    </w:p>
    <w:p w14:paraId="16DE8C81" w14:textId="77777777" w:rsidR="00120E1A" w:rsidRPr="00E7100C" w:rsidRDefault="00120E1A" w:rsidP="00120E1A">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No clarification on existing timing requirements when CD-SSB is outside active BWP is needed</w:t>
      </w:r>
    </w:p>
    <w:p w14:paraId="72C0ECF4" w14:textId="77777777" w:rsidR="00120E1A" w:rsidRPr="00E7100C" w:rsidRDefault="00120E1A" w:rsidP="00120E1A">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2: </w:t>
      </w:r>
    </w:p>
    <w:p w14:paraId="6E4F4067" w14:textId="77777777" w:rsidR="00120E1A" w:rsidRPr="00E7100C" w:rsidRDefault="00120E1A" w:rsidP="00120E1A">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lastRenderedPageBreak/>
        <w:t>In Rel-18, it is clarified in clause 7.1.2 by adding one sentence “the SSB is within the channel BW of the UE”.</w:t>
      </w:r>
    </w:p>
    <w:p w14:paraId="1D5E52E0" w14:textId="7DDC3975" w:rsidR="001062AF" w:rsidRPr="00E7100C" w:rsidRDefault="000F35A6" w:rsidP="001062AF">
      <w:pPr>
        <w:rPr>
          <w:color w:val="000000" w:themeColor="text1"/>
          <w:lang w:val="en-US" w:eastAsia="x-none"/>
        </w:rPr>
      </w:pPr>
      <w:r w:rsidRPr="00E7100C">
        <w:rPr>
          <w:color w:val="000000" w:themeColor="text1"/>
          <w:lang w:val="en-US" w:eastAsia="x-none"/>
        </w:rPr>
        <w:t xml:space="preserve">We </w:t>
      </w:r>
      <w:r w:rsidR="002D2A61" w:rsidRPr="00E7100C">
        <w:rPr>
          <w:color w:val="000000" w:themeColor="text1"/>
          <w:lang w:val="en-US" w:eastAsia="x-none"/>
        </w:rPr>
        <w:t xml:space="preserve">have no strong preference. We </w:t>
      </w:r>
      <w:r w:rsidRPr="00E7100C">
        <w:rPr>
          <w:color w:val="000000" w:themeColor="text1"/>
          <w:lang w:val="en-US" w:eastAsia="x-none"/>
        </w:rPr>
        <w:t xml:space="preserve">are fine with both option 1 and 2. </w:t>
      </w:r>
    </w:p>
    <w:p w14:paraId="3892B408" w14:textId="77777777" w:rsidR="001062AF" w:rsidRPr="00E7100C" w:rsidRDefault="001062AF" w:rsidP="001062AF">
      <w:pPr>
        <w:rPr>
          <w:color w:val="000000" w:themeColor="text1"/>
          <w:lang w:val="en-US" w:eastAsia="x-none"/>
        </w:rPr>
      </w:pPr>
    </w:p>
    <w:p w14:paraId="0ADD0409" w14:textId="77777777" w:rsidR="001062AF" w:rsidRPr="00E7100C" w:rsidRDefault="001062AF" w:rsidP="001062AF">
      <w:pPr>
        <w:rPr>
          <w:color w:val="000000" w:themeColor="text1"/>
          <w:lang w:val="en-US" w:eastAsia="x-none"/>
        </w:rPr>
      </w:pPr>
    </w:p>
    <w:p w14:paraId="372E528A" w14:textId="12ACBA8B" w:rsidR="001062AF" w:rsidRPr="00E7100C" w:rsidRDefault="001062AF" w:rsidP="001062AF">
      <w:pPr>
        <w:pStyle w:val="Heading2"/>
        <w:rPr>
          <w:color w:val="000000" w:themeColor="text1"/>
          <w:lang w:val="en-US"/>
        </w:rPr>
      </w:pPr>
      <w:r w:rsidRPr="00E7100C">
        <w:rPr>
          <w:color w:val="000000" w:themeColor="text1"/>
          <w:lang w:val="en-US"/>
        </w:rPr>
        <w:t>2.3 Option B-1-1</w:t>
      </w:r>
    </w:p>
    <w:p w14:paraId="6FF68FB5" w14:textId="77777777" w:rsidR="00C025A5" w:rsidRPr="00E7100C" w:rsidRDefault="00C025A5" w:rsidP="00C025A5">
      <w:pPr>
        <w:outlineLvl w:val="3"/>
        <w:rPr>
          <w:b/>
          <w:color w:val="000000" w:themeColor="text1"/>
          <w:u w:val="single"/>
          <w:lang w:eastAsia="ko-KR"/>
        </w:rPr>
      </w:pPr>
      <w:r w:rsidRPr="00E7100C">
        <w:rPr>
          <w:b/>
          <w:color w:val="000000" w:themeColor="text1"/>
          <w:u w:val="single"/>
          <w:lang w:eastAsia="ko-KR"/>
        </w:rPr>
        <w:t xml:space="preserve">Issue 3-1: Applicable </w:t>
      </w:r>
      <w:r w:rsidRPr="00E7100C">
        <w:rPr>
          <w:rFonts w:hint="eastAsia"/>
          <w:b/>
          <w:color w:val="000000" w:themeColor="text1"/>
          <w:u w:val="single"/>
          <w:lang w:eastAsia="zh-CN"/>
        </w:rPr>
        <w:t>c</w:t>
      </w:r>
      <w:r w:rsidRPr="00E7100C">
        <w:rPr>
          <w:b/>
          <w:color w:val="000000" w:themeColor="text1"/>
          <w:u w:val="single"/>
          <w:lang w:eastAsia="zh-CN"/>
        </w:rPr>
        <w:t xml:space="preserve">onditions </w:t>
      </w:r>
      <w:r w:rsidRPr="00E7100C">
        <w:rPr>
          <w:b/>
          <w:color w:val="000000" w:themeColor="text1"/>
          <w:u w:val="single"/>
          <w:lang w:eastAsia="ko-KR"/>
        </w:rPr>
        <w:t>of existing RLM/BFD/BM requirements for Option B-1-1</w:t>
      </w:r>
    </w:p>
    <w:p w14:paraId="60F41713" w14:textId="77777777" w:rsidR="00C025A5" w:rsidRPr="00E7100C" w:rsidRDefault="00C025A5" w:rsidP="00C025A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For a UE capable of supporting Option B-1-1, the UE is required to meet BM/RLM/BFD requirements without interruptions if CD-SSB is within the channel bandwidth of the UE.</w:t>
      </w:r>
    </w:p>
    <w:p w14:paraId="0F262BB7" w14:textId="77777777" w:rsidR="00C025A5" w:rsidRPr="00E7100C" w:rsidRDefault="00C025A5" w:rsidP="00C025A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The applicable conditions are to be updated in requirements in clauses 8.1.1, 8.1.2, 8.5.1, 8.5.2, 8.5.5, 9.5.1, 9.8.1.</w:t>
      </w:r>
    </w:p>
    <w:p w14:paraId="4667CFF7" w14:textId="77777777" w:rsidR="00C025A5" w:rsidRPr="00E7100C" w:rsidRDefault="00C025A5" w:rsidP="00C025A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Note: additional conditions can be considered subject to RAN1 agreements</w:t>
      </w:r>
    </w:p>
    <w:p w14:paraId="17A21152" w14:textId="77777777" w:rsidR="00C025A5" w:rsidRPr="00E7100C" w:rsidRDefault="00C025A5" w:rsidP="00C025A5">
      <w:pPr>
        <w:spacing w:after="120"/>
        <w:rPr>
          <w:color w:val="000000" w:themeColor="text1"/>
          <w:szCs w:val="24"/>
          <w:lang w:eastAsia="zh-CN"/>
        </w:rPr>
      </w:pPr>
    </w:p>
    <w:p w14:paraId="3F7F416B" w14:textId="77777777" w:rsidR="00C025A5" w:rsidRPr="00E7100C" w:rsidRDefault="00C025A5" w:rsidP="00C025A5">
      <w:pPr>
        <w:outlineLvl w:val="3"/>
        <w:rPr>
          <w:b/>
          <w:color w:val="000000" w:themeColor="text1"/>
          <w:u w:val="single"/>
          <w:lang w:eastAsia="ko-KR"/>
        </w:rPr>
      </w:pPr>
      <w:r w:rsidRPr="00E7100C">
        <w:rPr>
          <w:b/>
          <w:color w:val="000000" w:themeColor="text1"/>
          <w:u w:val="single"/>
          <w:lang w:eastAsia="ko-KR"/>
        </w:rPr>
        <w:t>Issue 3-3: Clarification on existing timing requirements for supporting Option B-1-1</w:t>
      </w:r>
    </w:p>
    <w:p w14:paraId="0FFD7C6B" w14:textId="77777777" w:rsidR="00C025A5" w:rsidRPr="00E7100C" w:rsidRDefault="00C025A5" w:rsidP="00C025A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1: </w:t>
      </w:r>
    </w:p>
    <w:p w14:paraId="0A9AC07C" w14:textId="77777777" w:rsidR="00C025A5" w:rsidRPr="00E7100C" w:rsidRDefault="00C025A5" w:rsidP="00C025A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Follow conclusion of issue 2-2 (agreements in the last meeting).</w:t>
      </w:r>
    </w:p>
    <w:p w14:paraId="6DD6FD95" w14:textId="77777777" w:rsidR="00C025A5" w:rsidRPr="00E7100C" w:rsidRDefault="00C025A5" w:rsidP="00C025A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2: </w:t>
      </w:r>
    </w:p>
    <w:p w14:paraId="6BCB213B" w14:textId="77777777" w:rsidR="00C025A5" w:rsidRPr="00E7100C" w:rsidRDefault="00C025A5" w:rsidP="00C025A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No clarification is needed for the UE to meet the existing UE transmit timing requirements (section 7.1 of TS 38.133) when performing BM/RLM/BFD according to option B-1-1</w:t>
      </w:r>
    </w:p>
    <w:p w14:paraId="669C28A4" w14:textId="285BFA65" w:rsidR="001062AF" w:rsidRPr="00E7100C" w:rsidRDefault="00C025A5" w:rsidP="001062AF">
      <w:pPr>
        <w:rPr>
          <w:color w:val="000000" w:themeColor="text1"/>
          <w:lang w:val="en-US" w:eastAsia="x-none"/>
        </w:rPr>
      </w:pPr>
      <w:r w:rsidRPr="00E7100C">
        <w:rPr>
          <w:color w:val="000000" w:themeColor="text1"/>
          <w:lang w:val="en-US" w:eastAsia="x-none"/>
        </w:rPr>
        <w:t>We think there is no harm to clarify that the SSB shall be within CBW of the UE.</w:t>
      </w:r>
    </w:p>
    <w:p w14:paraId="34754304" w14:textId="111966C6" w:rsidR="00C025A5" w:rsidRPr="00E7100C" w:rsidRDefault="002C07A9" w:rsidP="002C07A9">
      <w:pPr>
        <w:pStyle w:val="Caption"/>
        <w:rPr>
          <w:color w:val="000000" w:themeColor="text1"/>
          <w:lang w:eastAsia="ko-KR"/>
        </w:rPr>
      </w:pPr>
      <w:bookmarkStart w:id="7" w:name="_Ref146097612"/>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444BF6">
        <w:rPr>
          <w:noProof/>
          <w:color w:val="000000" w:themeColor="text1"/>
        </w:rPr>
        <w:t>4</w:t>
      </w:r>
      <w:r w:rsidRPr="00E7100C">
        <w:rPr>
          <w:color w:val="000000" w:themeColor="text1"/>
        </w:rPr>
        <w:fldChar w:fldCharType="end"/>
      </w:r>
      <w:r w:rsidRPr="00E7100C">
        <w:rPr>
          <w:color w:val="000000" w:themeColor="text1"/>
        </w:rPr>
        <w:t xml:space="preserve">: </w:t>
      </w:r>
      <w:r w:rsidRPr="00E7100C">
        <w:rPr>
          <w:color w:val="000000" w:themeColor="text1"/>
          <w:lang w:eastAsia="ko-KR"/>
        </w:rPr>
        <w:t>on existing timing requirements for supporting Option B-1-1, clarify that SSB shall be within the CBW of the UE.</w:t>
      </w:r>
      <w:bookmarkEnd w:id="7"/>
    </w:p>
    <w:p w14:paraId="7938932A" w14:textId="77777777" w:rsidR="008F21B0" w:rsidRPr="00E7100C" w:rsidRDefault="008F21B0" w:rsidP="008F21B0">
      <w:pPr>
        <w:rPr>
          <w:color w:val="000000" w:themeColor="text1"/>
          <w:lang w:val="en-US" w:eastAsia="ko-KR"/>
        </w:rPr>
      </w:pPr>
    </w:p>
    <w:p w14:paraId="474A0B24" w14:textId="77777777" w:rsidR="008F21B0" w:rsidRPr="00E7100C" w:rsidRDefault="008F21B0" w:rsidP="008F21B0">
      <w:pPr>
        <w:outlineLvl w:val="3"/>
        <w:rPr>
          <w:b/>
          <w:color w:val="000000" w:themeColor="text1"/>
          <w:u w:val="single"/>
          <w:lang w:eastAsia="ko-KR"/>
        </w:rPr>
      </w:pPr>
      <w:r w:rsidRPr="00E7100C">
        <w:rPr>
          <w:b/>
          <w:color w:val="000000" w:themeColor="text1"/>
          <w:u w:val="single"/>
          <w:lang w:eastAsia="ko-KR"/>
        </w:rPr>
        <w:t>Issue 3-4: Clarification/modification on requirements for intra-frequency measurements without gaps requirements for supporting option B-1-1</w:t>
      </w:r>
    </w:p>
    <w:p w14:paraId="7E9A4EB3" w14:textId="77777777" w:rsidR="008F21B0" w:rsidRPr="00E7100C" w:rsidRDefault="008F21B0" w:rsidP="008F21B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From RAN4 perspective same UE feature group can be used for support of Option B-1-1 RLM/BFD/BM and L3 intra-frequency measurements</w:t>
      </w:r>
    </w:p>
    <w:p w14:paraId="00CA1514" w14:textId="77777777" w:rsidR="008F21B0" w:rsidRPr="00E7100C" w:rsidRDefault="008F21B0" w:rsidP="008F21B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For UE capable of supporting Option B-1-1, the requirements in section 9.2.5 for Intra-frequency measurements without measurement gaps are applicable if CD-SSB is within the channel bandwidth of the UE.</w:t>
      </w:r>
    </w:p>
    <w:p w14:paraId="6397510B" w14:textId="77777777" w:rsidR="008F21B0" w:rsidRPr="00E7100C" w:rsidRDefault="008F21B0" w:rsidP="008F21B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Note: additional conditions can be considered subject to RAN1 agreements</w:t>
      </w:r>
    </w:p>
    <w:p w14:paraId="3F0CF65A" w14:textId="77777777" w:rsidR="008F21B0" w:rsidRPr="00E7100C" w:rsidRDefault="008F21B0" w:rsidP="008F21B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FFS:  How would UE report </w:t>
      </w:r>
      <w:r w:rsidRPr="00E7100C">
        <w:rPr>
          <w:i/>
          <w:color w:val="000000" w:themeColor="text1"/>
          <w:szCs w:val="24"/>
          <w:lang w:eastAsia="zh-CN"/>
        </w:rPr>
        <w:t>NeedForGap/NeedForGapNCSG</w:t>
      </w:r>
      <w:r w:rsidRPr="00E7100C">
        <w:rPr>
          <w:color w:val="000000" w:themeColor="text1"/>
          <w:szCs w:val="24"/>
          <w:lang w:eastAsia="zh-CN"/>
        </w:rPr>
        <w:t xml:space="preserve"> with ‘no-gap’ for intra-frequency measurement when supporting of option B-1-1 is indicated already?</w:t>
      </w:r>
    </w:p>
    <w:p w14:paraId="176B4DF3" w14:textId="77777777" w:rsidR="009213D1" w:rsidRPr="00E7100C" w:rsidRDefault="000B3D39" w:rsidP="009213D1">
      <w:pPr>
        <w:rPr>
          <w:color w:val="000000" w:themeColor="text1"/>
          <w:lang w:eastAsia="x-none"/>
        </w:rPr>
      </w:pPr>
      <w:r w:rsidRPr="00E7100C">
        <w:rPr>
          <w:color w:val="000000" w:themeColor="text1"/>
          <w:lang w:val="en-US" w:eastAsia="ko-KR"/>
        </w:rPr>
        <w:t xml:space="preserve">Regarding the FFS part, </w:t>
      </w:r>
      <w:r w:rsidR="009213D1" w:rsidRPr="00E7100C">
        <w:rPr>
          <w:color w:val="000000" w:themeColor="text1"/>
          <w:lang w:eastAsia="x-none"/>
        </w:rPr>
        <w:t xml:space="preserve">intra-frequency measurement without gap can also be supported by other features like NeedForGaps and NCSG. To avoid confusion at network side, the feedback of support of intra-frequency measurement without gap from UE shall align among different features. For instance, an option B-1-1 capable UE is expected to indicate ‘no-gap’ via NeedForGaps and ‘nogap-noncsg’ via NCSG for measurement on the same band. Otherwise, network would be confused on whether it shall provide MG for the UE. </w:t>
      </w:r>
    </w:p>
    <w:p w14:paraId="0A9A1050" w14:textId="2CA883D0" w:rsidR="009213D1" w:rsidRPr="00E7100C" w:rsidRDefault="009213D1" w:rsidP="009213D1">
      <w:pPr>
        <w:pStyle w:val="Caption"/>
        <w:rPr>
          <w:color w:val="000000" w:themeColor="text1"/>
        </w:rPr>
      </w:pPr>
      <w:bookmarkStart w:id="8" w:name="_Ref146097602"/>
      <w:r w:rsidRPr="00E7100C">
        <w:rPr>
          <w:color w:val="000000" w:themeColor="text1"/>
        </w:rPr>
        <w:t xml:space="preserve">Observation </w:t>
      </w:r>
      <w:r w:rsidRPr="00E7100C">
        <w:rPr>
          <w:color w:val="000000" w:themeColor="text1"/>
        </w:rPr>
        <w:fldChar w:fldCharType="begin"/>
      </w:r>
      <w:r w:rsidRPr="00E7100C">
        <w:rPr>
          <w:color w:val="000000" w:themeColor="text1"/>
        </w:rPr>
        <w:instrText xml:space="preserve"> SEQ Observation \* ARABIC </w:instrText>
      </w:r>
      <w:r w:rsidRPr="00E7100C">
        <w:rPr>
          <w:color w:val="000000" w:themeColor="text1"/>
        </w:rPr>
        <w:fldChar w:fldCharType="separate"/>
      </w:r>
      <w:r w:rsidRPr="00E7100C">
        <w:rPr>
          <w:noProof/>
          <w:color w:val="000000" w:themeColor="text1"/>
        </w:rPr>
        <w:t>2</w:t>
      </w:r>
      <w:r w:rsidRPr="00E7100C">
        <w:rPr>
          <w:color w:val="000000" w:themeColor="text1"/>
        </w:rPr>
        <w:fldChar w:fldCharType="end"/>
      </w:r>
      <w:r w:rsidRPr="00E7100C">
        <w:rPr>
          <w:color w:val="000000" w:themeColor="text1"/>
        </w:rPr>
        <w:t>: there are multiple features in which UE can indicate support of intra-frequency measurement without gap.</w:t>
      </w:r>
      <w:bookmarkEnd w:id="8"/>
    </w:p>
    <w:p w14:paraId="537086E8" w14:textId="28F3024D" w:rsidR="009213D1" w:rsidRPr="00E7100C" w:rsidRDefault="009213D1" w:rsidP="009213D1">
      <w:pPr>
        <w:pStyle w:val="Caption"/>
        <w:rPr>
          <w:color w:val="000000" w:themeColor="text1"/>
        </w:rPr>
      </w:pPr>
      <w:bookmarkStart w:id="9" w:name="_Ref146097615"/>
      <w:r w:rsidRPr="00E7100C">
        <w:rPr>
          <w:color w:val="000000" w:themeColor="text1"/>
        </w:rPr>
        <w:lastRenderedPageBreak/>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444BF6">
        <w:rPr>
          <w:noProof/>
          <w:color w:val="000000" w:themeColor="text1"/>
        </w:rPr>
        <w:t>5</w:t>
      </w:r>
      <w:r w:rsidRPr="00E7100C">
        <w:rPr>
          <w:color w:val="000000" w:themeColor="text1"/>
        </w:rPr>
        <w:fldChar w:fldCharType="end"/>
      </w:r>
      <w:r w:rsidRPr="00E7100C">
        <w:rPr>
          <w:color w:val="000000" w:themeColor="text1"/>
        </w:rPr>
        <w:t>: the feedback from UE to network on whether MG is needed for measurement on target band shall algin among different features, including option B-1-1, NFG and NCSG.</w:t>
      </w:r>
      <w:r w:rsidR="004340F2" w:rsidRPr="00E7100C">
        <w:rPr>
          <w:color w:val="000000" w:themeColor="text1"/>
        </w:rPr>
        <w:t xml:space="preserve"> For instance, UE supporting option B-1-1 shall </w:t>
      </w:r>
      <w:r w:rsidR="00CC19CD" w:rsidRPr="00E7100C">
        <w:rPr>
          <w:color w:val="000000" w:themeColor="text1"/>
        </w:rPr>
        <w:t>NOT</w:t>
      </w:r>
      <w:r w:rsidR="004340F2" w:rsidRPr="00E7100C">
        <w:rPr>
          <w:color w:val="000000" w:themeColor="text1"/>
        </w:rPr>
        <w:t xml:space="preserve"> indicate ‘gap’ or ‘ncsg’ in NeedForGaps and NCSG feedback.</w:t>
      </w:r>
      <w:bookmarkEnd w:id="9"/>
    </w:p>
    <w:p w14:paraId="66DE4BFC" w14:textId="40FCBB5D" w:rsidR="003A0863" w:rsidRPr="00E7100C" w:rsidRDefault="00AF2027" w:rsidP="001062AF">
      <w:pPr>
        <w:rPr>
          <w:color w:val="000000" w:themeColor="text1"/>
          <w:lang w:val="en-US" w:eastAsia="x-none"/>
        </w:rPr>
      </w:pPr>
      <w:r>
        <w:rPr>
          <w:color w:val="000000" w:themeColor="text1"/>
          <w:lang w:val="en-US" w:eastAsia="x-none"/>
        </w:rPr>
        <w:t xml:space="preserve">Besides, there could be some other implications if UE supports B-1-1. For instance, since UE may always operate with BW=CBW, UE doesn’t need to perform BWP switching in frequency domain. In other word, UE capable of option B-1-1 can support 0ms BWP switching delay if </w:t>
      </w:r>
      <w:r w:rsidRPr="00AF2027">
        <w:rPr>
          <w:color w:val="000000" w:themeColor="text1"/>
          <w:lang w:val="en-US" w:eastAsia="x-none"/>
        </w:rPr>
        <w:t xml:space="preserve">only </w:t>
      </w:r>
      <w:r w:rsidRPr="00AF2027">
        <w:rPr>
          <w:i/>
          <w:iCs/>
          <w:color w:val="000000" w:themeColor="text1"/>
          <w:lang w:val="en-US" w:eastAsia="x-none"/>
        </w:rPr>
        <w:t>locationAndBandwidth</w:t>
      </w:r>
      <w:r w:rsidRPr="00AF2027">
        <w:rPr>
          <w:color w:val="000000" w:themeColor="text1"/>
          <w:lang w:val="en-US" w:eastAsia="x-none"/>
        </w:rPr>
        <w:t xml:space="preserve"> is changed.</w:t>
      </w:r>
    </w:p>
    <w:p w14:paraId="08D7BB62" w14:textId="7BB3E1BB" w:rsidR="001062AF" w:rsidRPr="00E7100C" w:rsidRDefault="001062AF" w:rsidP="001062AF">
      <w:pPr>
        <w:pStyle w:val="Heading2"/>
        <w:rPr>
          <w:color w:val="000000" w:themeColor="text1"/>
          <w:lang w:val="en-US"/>
        </w:rPr>
      </w:pPr>
      <w:r w:rsidRPr="00E7100C">
        <w:rPr>
          <w:color w:val="000000" w:themeColor="text1"/>
          <w:lang w:val="en-US"/>
        </w:rPr>
        <w:t>2.3 Option C</w:t>
      </w:r>
    </w:p>
    <w:p w14:paraId="3C6D5BB3" w14:textId="77777777" w:rsidR="0043690D" w:rsidRPr="00E7100C" w:rsidRDefault="0043690D" w:rsidP="0043690D">
      <w:pPr>
        <w:outlineLvl w:val="3"/>
        <w:rPr>
          <w:b/>
          <w:color w:val="000000" w:themeColor="text1"/>
          <w:u w:val="single"/>
          <w:lang w:eastAsia="ko-KR"/>
        </w:rPr>
      </w:pPr>
      <w:r w:rsidRPr="00E7100C">
        <w:rPr>
          <w:b/>
          <w:color w:val="000000" w:themeColor="text1"/>
          <w:u w:val="single"/>
          <w:lang w:eastAsia="ko-KR"/>
        </w:rPr>
        <w:t>Issue 4-1: Applicable conditions of existing RLM/BFD/BM requirements for Option C</w:t>
      </w:r>
    </w:p>
    <w:p w14:paraId="4A63C2FC" w14:textId="77777777" w:rsidR="0043690D" w:rsidRPr="00E7100C" w:rsidRDefault="0043690D" w:rsidP="0043690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Clarify in RLM/BFD/BM measurement requirements in clauses 8.1, 8.5, 9.5 and 9.8 that the SSB and SMTC applies for CD-SSB and NCD-SSB if the UE is capable of supporting Option C. Detailed wording is up to CR stage discussion.</w:t>
      </w:r>
    </w:p>
    <w:p w14:paraId="703C1908" w14:textId="77777777" w:rsidR="0043690D" w:rsidRPr="00E7100C" w:rsidRDefault="0043690D" w:rsidP="0043690D">
      <w:pPr>
        <w:spacing w:after="120"/>
        <w:rPr>
          <w:color w:val="000000" w:themeColor="text1"/>
          <w:szCs w:val="24"/>
          <w:lang w:eastAsia="zh-CN"/>
        </w:rPr>
      </w:pPr>
    </w:p>
    <w:p w14:paraId="4C993FCB" w14:textId="77777777" w:rsidR="0043690D" w:rsidRPr="00E7100C" w:rsidRDefault="0043690D" w:rsidP="0043690D">
      <w:pPr>
        <w:outlineLvl w:val="3"/>
        <w:rPr>
          <w:b/>
          <w:color w:val="000000" w:themeColor="text1"/>
          <w:u w:val="single"/>
          <w:lang w:eastAsia="ko-KR"/>
        </w:rPr>
      </w:pPr>
      <w:r w:rsidRPr="00E7100C">
        <w:rPr>
          <w:b/>
          <w:color w:val="000000" w:themeColor="text1"/>
          <w:u w:val="single"/>
          <w:lang w:eastAsia="ko-KR"/>
        </w:rPr>
        <w:t>Issue 4-3: Clarification on existing timing requirements for supporting Option C</w:t>
      </w:r>
    </w:p>
    <w:p w14:paraId="2E311A33" w14:textId="77777777" w:rsidR="0043690D" w:rsidRPr="00E7100C" w:rsidRDefault="0043690D" w:rsidP="0043690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In Rel-18, it is clarified in clause 7.1.2 by adding one sentence “the SSB includes CD-SSB and NCD-SSB for UE capable of option C”. </w:t>
      </w:r>
    </w:p>
    <w:p w14:paraId="2CC6ECFF" w14:textId="77777777" w:rsidR="0043690D" w:rsidRPr="00E7100C" w:rsidRDefault="0043690D" w:rsidP="0043690D">
      <w:pPr>
        <w:spacing w:after="120"/>
        <w:rPr>
          <w:color w:val="000000" w:themeColor="text1"/>
          <w:szCs w:val="24"/>
          <w:lang w:eastAsia="zh-CN"/>
        </w:rPr>
      </w:pPr>
    </w:p>
    <w:p w14:paraId="667EBDA3" w14:textId="77777777" w:rsidR="0043690D" w:rsidRPr="00E7100C" w:rsidRDefault="0043690D" w:rsidP="0043690D">
      <w:pPr>
        <w:outlineLvl w:val="3"/>
        <w:rPr>
          <w:b/>
          <w:color w:val="000000" w:themeColor="text1"/>
          <w:u w:val="single"/>
          <w:lang w:eastAsia="ko-KR"/>
        </w:rPr>
      </w:pPr>
      <w:r w:rsidRPr="00E7100C">
        <w:rPr>
          <w:b/>
          <w:color w:val="000000" w:themeColor="text1"/>
          <w:u w:val="single"/>
          <w:lang w:eastAsia="ko-KR"/>
        </w:rPr>
        <w:t xml:space="preserve">Issue 4-4: Spec impact on intra-frequency measurement requirements for UE supporting option </w:t>
      </w:r>
      <w:proofErr w:type="gramStart"/>
      <w:r w:rsidRPr="00E7100C">
        <w:rPr>
          <w:b/>
          <w:color w:val="000000" w:themeColor="text1"/>
          <w:u w:val="single"/>
          <w:lang w:eastAsia="ko-KR"/>
        </w:rPr>
        <w:t>C</w:t>
      </w:r>
      <w:proofErr w:type="gramEnd"/>
    </w:p>
    <w:p w14:paraId="273E0F9A" w14:textId="77777777" w:rsidR="0043690D" w:rsidRPr="00E7100C" w:rsidRDefault="0043690D" w:rsidP="0043690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Spec impact on intra-frequency measurement requirements for UE supporting option C </w:t>
      </w:r>
    </w:p>
    <w:p w14:paraId="12E94451" w14:textId="77777777" w:rsidR="0043690D" w:rsidRPr="00E7100C" w:rsidRDefault="0043690D" w:rsidP="0043690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requirements for L3 intra-frequency measurements are based on the existing requirements in 9.1.</w:t>
      </w:r>
    </w:p>
    <w:p w14:paraId="19EE81D6" w14:textId="77777777" w:rsidR="0043690D" w:rsidRPr="00E7100C" w:rsidRDefault="0043690D" w:rsidP="0043690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SSB and SMTC in section 9.1.1 applies for both CD-SSB and NCD-SSB for the UE capable of option C, i.e., use the same text as for RedCap.</w:t>
      </w:r>
    </w:p>
    <w:p w14:paraId="6DF7C13C" w14:textId="77777777" w:rsidR="0043690D" w:rsidRPr="00E7100C" w:rsidRDefault="0043690D" w:rsidP="0043690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reference SSB definition for non-RedCap should be captured in clause 9.2.1 with the same definition as for RedCap.</w:t>
      </w:r>
    </w:p>
    <w:p w14:paraId="54BD1A79" w14:textId="77777777" w:rsidR="0043690D" w:rsidRPr="00E7100C" w:rsidRDefault="0043690D" w:rsidP="0043690D">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t>Note: alignment with RAN2 terminology is needed</w:t>
      </w:r>
    </w:p>
    <w:p w14:paraId="75AD8193" w14:textId="77777777" w:rsidR="0043690D" w:rsidRPr="00E7100C" w:rsidRDefault="0043690D" w:rsidP="0043690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From RAN4 perspective same UE feature group can be used for support of NCD-SSB based RLM/BFD/BM and L3 intra-frequency measurements</w:t>
      </w:r>
    </w:p>
    <w:p w14:paraId="1C50DAA4" w14:textId="77777777" w:rsidR="0043690D" w:rsidRPr="00E7100C" w:rsidRDefault="0043690D" w:rsidP="0043690D">
      <w:pPr>
        <w:spacing w:after="120"/>
        <w:rPr>
          <w:color w:val="000000" w:themeColor="text1"/>
          <w:szCs w:val="24"/>
          <w:lang w:eastAsia="zh-CN"/>
        </w:rPr>
      </w:pPr>
    </w:p>
    <w:p w14:paraId="64E09154" w14:textId="77777777" w:rsidR="0043690D" w:rsidRPr="00E7100C" w:rsidRDefault="0043690D" w:rsidP="0043690D">
      <w:pPr>
        <w:outlineLvl w:val="3"/>
        <w:rPr>
          <w:b/>
          <w:color w:val="000000" w:themeColor="text1"/>
          <w:u w:val="single"/>
          <w:lang w:eastAsia="ko-KR"/>
        </w:rPr>
      </w:pPr>
      <w:r w:rsidRPr="00E7100C">
        <w:rPr>
          <w:b/>
          <w:color w:val="000000" w:themeColor="text1"/>
          <w:u w:val="single"/>
          <w:lang w:eastAsia="ko-KR"/>
        </w:rPr>
        <w:t xml:space="preserve">Issue 4-5: Requirements for transition between CD-SSB and NCD-SSB for supporting option </w:t>
      </w:r>
      <w:proofErr w:type="gramStart"/>
      <w:r w:rsidRPr="00E7100C">
        <w:rPr>
          <w:b/>
          <w:color w:val="000000" w:themeColor="text1"/>
          <w:u w:val="single"/>
          <w:lang w:eastAsia="ko-KR"/>
        </w:rPr>
        <w:t>C</w:t>
      </w:r>
      <w:proofErr w:type="gramEnd"/>
    </w:p>
    <w:p w14:paraId="163435DC" w14:textId="77777777" w:rsidR="0043690D" w:rsidRPr="00E7100C" w:rsidRDefault="0043690D" w:rsidP="0043690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The intra-/inter-frequency definition and requirements for transition between CD-SSB and NCD-SSB for L3 measurement from RedCap can be re-used for UE supporting option C by defining requirements in clause 9.1.6.</w:t>
      </w:r>
    </w:p>
    <w:p w14:paraId="6C02F370" w14:textId="77777777" w:rsidR="0043690D" w:rsidRPr="00E7100C" w:rsidRDefault="0043690D" w:rsidP="0043690D">
      <w:pPr>
        <w:spacing w:after="120"/>
        <w:rPr>
          <w:color w:val="000000" w:themeColor="text1"/>
          <w:szCs w:val="24"/>
          <w:lang w:eastAsia="zh-CN"/>
        </w:rPr>
      </w:pPr>
    </w:p>
    <w:p w14:paraId="48420A92" w14:textId="77777777" w:rsidR="0043690D" w:rsidRPr="00E7100C" w:rsidRDefault="0043690D" w:rsidP="0043690D">
      <w:pPr>
        <w:outlineLvl w:val="3"/>
        <w:rPr>
          <w:b/>
          <w:color w:val="000000" w:themeColor="text1"/>
          <w:u w:val="single"/>
          <w:lang w:eastAsia="ko-KR"/>
        </w:rPr>
      </w:pPr>
      <w:r w:rsidRPr="00E7100C">
        <w:rPr>
          <w:b/>
          <w:color w:val="000000" w:themeColor="text1"/>
          <w:u w:val="single"/>
          <w:lang w:eastAsia="ko-KR"/>
        </w:rPr>
        <w:t xml:space="preserve">Issue 4-6: SSB configuration for UE supporting option </w:t>
      </w:r>
      <w:proofErr w:type="gramStart"/>
      <w:r w:rsidRPr="00E7100C">
        <w:rPr>
          <w:b/>
          <w:color w:val="000000" w:themeColor="text1"/>
          <w:u w:val="single"/>
          <w:lang w:eastAsia="ko-KR"/>
        </w:rPr>
        <w:t>C</w:t>
      </w:r>
      <w:proofErr w:type="gramEnd"/>
    </w:p>
    <w:p w14:paraId="289C58AF" w14:textId="77777777" w:rsidR="0043690D" w:rsidRPr="00E7100C" w:rsidRDefault="0043690D" w:rsidP="0043690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FFS: </w:t>
      </w:r>
    </w:p>
    <w:p w14:paraId="1102FCA8" w14:textId="77777777" w:rsidR="0043690D" w:rsidRPr="00E7100C" w:rsidRDefault="0043690D" w:rsidP="0043690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For a non-RedCap UE supporting Option C, the Rel-17 NCD-SSB based L3 measurement and mobility requirements are adopted. When the UE is in a CA mode, a measurement resource on an SCell is assumed as below depending on the state of the cell:</w:t>
      </w:r>
    </w:p>
    <w:p w14:paraId="3AA36CA8" w14:textId="77777777" w:rsidR="0043690D" w:rsidRPr="00E7100C" w:rsidRDefault="0043690D" w:rsidP="0043690D">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t>When the SCell is deactivated</w:t>
      </w:r>
    </w:p>
    <w:p w14:paraId="2A8C48A4" w14:textId="77777777" w:rsidR="0043690D" w:rsidRPr="00E7100C" w:rsidRDefault="0043690D" w:rsidP="0043690D">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t xml:space="preserve">CD-SSB indicated by </w:t>
      </w:r>
      <w:r w:rsidRPr="00E7100C">
        <w:rPr>
          <w:i/>
          <w:color w:val="000000" w:themeColor="text1"/>
          <w:szCs w:val="24"/>
          <w:lang w:eastAsia="zh-CN"/>
        </w:rPr>
        <w:t>servingCellMO</w:t>
      </w:r>
      <w:r w:rsidRPr="00E7100C">
        <w:rPr>
          <w:color w:val="000000" w:themeColor="text1"/>
          <w:szCs w:val="24"/>
          <w:lang w:eastAsia="zh-CN"/>
        </w:rPr>
        <w:t xml:space="preserve"> in </w:t>
      </w:r>
      <w:r w:rsidRPr="00E7100C">
        <w:rPr>
          <w:i/>
          <w:color w:val="000000" w:themeColor="text1"/>
          <w:szCs w:val="24"/>
          <w:lang w:eastAsia="zh-CN"/>
        </w:rPr>
        <w:t>ServingCellConfig</w:t>
      </w:r>
      <w:r w:rsidRPr="00E7100C">
        <w:rPr>
          <w:color w:val="000000" w:themeColor="text1"/>
          <w:szCs w:val="24"/>
          <w:lang w:eastAsia="zh-CN"/>
        </w:rPr>
        <w:t>.</w:t>
      </w:r>
    </w:p>
    <w:p w14:paraId="62CB8CB9" w14:textId="77777777" w:rsidR="0043690D" w:rsidRPr="00E7100C" w:rsidRDefault="0043690D" w:rsidP="0043690D">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t>During SCell activation</w:t>
      </w:r>
    </w:p>
    <w:p w14:paraId="35E28A8C" w14:textId="77777777" w:rsidR="0043690D" w:rsidRPr="00E7100C" w:rsidRDefault="0043690D" w:rsidP="0043690D">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t>NCD-SSB in the first active BWP for AGC/time/freq tracking, etc.</w:t>
      </w:r>
    </w:p>
    <w:p w14:paraId="4EE9E191" w14:textId="77777777" w:rsidR="0043690D" w:rsidRPr="00E7100C" w:rsidRDefault="0043690D" w:rsidP="0043690D">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lastRenderedPageBreak/>
        <w:t>When the SCell is activated and the first active BWP is in a dormant state</w:t>
      </w:r>
    </w:p>
    <w:p w14:paraId="7D7F672A" w14:textId="77777777" w:rsidR="0043690D" w:rsidRPr="00E7100C" w:rsidRDefault="0043690D" w:rsidP="0043690D">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E7100C">
        <w:rPr>
          <w:color w:val="000000" w:themeColor="text1"/>
          <w:szCs w:val="24"/>
          <w:lang w:eastAsia="zh-CN"/>
        </w:rPr>
        <w:t>NCD-SSB in the first active BWP for L1 and L3 measurements</w:t>
      </w:r>
    </w:p>
    <w:p w14:paraId="59B2046E" w14:textId="4B0197F9" w:rsidR="001062AF" w:rsidRPr="00E7100C" w:rsidRDefault="00C455C8" w:rsidP="001062AF">
      <w:pPr>
        <w:rPr>
          <w:color w:val="000000" w:themeColor="text1"/>
          <w:lang w:val="en-US" w:eastAsia="x-none"/>
        </w:rPr>
      </w:pPr>
      <w:r w:rsidRPr="00E7100C">
        <w:rPr>
          <w:color w:val="000000" w:themeColor="text1"/>
          <w:lang w:val="en-US" w:eastAsia="x-none"/>
        </w:rPr>
        <w:t xml:space="preserve">We agree with the first sub-bullet that when SCell is deactivated, UE shall measure CD-SSB. </w:t>
      </w:r>
      <w:r w:rsidR="007363F5" w:rsidRPr="00E7100C">
        <w:rPr>
          <w:color w:val="000000" w:themeColor="text1"/>
          <w:lang w:val="en-US" w:eastAsia="x-none"/>
        </w:rPr>
        <w:t xml:space="preserve">Regarding the last two bullets, we don’t fully understand why UE </w:t>
      </w:r>
      <w:proofErr w:type="gramStart"/>
      <w:r w:rsidR="007363F5" w:rsidRPr="00E7100C">
        <w:rPr>
          <w:color w:val="000000" w:themeColor="text1"/>
          <w:lang w:val="en-US" w:eastAsia="x-none"/>
        </w:rPr>
        <w:t>has to</w:t>
      </w:r>
      <w:proofErr w:type="gramEnd"/>
      <w:r w:rsidR="007363F5" w:rsidRPr="00E7100C">
        <w:rPr>
          <w:color w:val="000000" w:themeColor="text1"/>
          <w:lang w:val="en-US" w:eastAsia="x-none"/>
        </w:rPr>
        <w:t xml:space="preserve"> always use NCD-SSB. Especially when the first active BWP contains CD-SSB.</w:t>
      </w:r>
    </w:p>
    <w:p w14:paraId="26809FC2" w14:textId="77777777" w:rsidR="001062AF" w:rsidRPr="00E7100C" w:rsidRDefault="001062AF" w:rsidP="001062AF">
      <w:pPr>
        <w:rPr>
          <w:color w:val="000000" w:themeColor="text1"/>
          <w:lang w:val="en-US" w:eastAsia="x-none"/>
        </w:rPr>
      </w:pPr>
    </w:p>
    <w:p w14:paraId="70618FE6" w14:textId="33ECA184" w:rsidR="00411700" w:rsidRPr="00E7100C" w:rsidRDefault="00AB7E88" w:rsidP="001062AF">
      <w:pPr>
        <w:rPr>
          <w:rFonts w:eastAsia="DengXian"/>
          <w:color w:val="000000" w:themeColor="text1"/>
          <w:lang w:val="en-US" w:eastAsia="zh-CN"/>
        </w:rPr>
      </w:pPr>
      <w:r w:rsidRPr="00E7100C">
        <w:rPr>
          <w:color w:val="000000" w:themeColor="text1"/>
          <w:lang w:val="en-US" w:eastAsia="x-none"/>
        </w:rPr>
        <w:t>Another issue is about handover requirements.</w:t>
      </w:r>
      <w:r w:rsidR="005B23DA" w:rsidRPr="00E7100C">
        <w:rPr>
          <w:rFonts w:eastAsia="DengXian"/>
          <w:color w:val="000000" w:themeColor="text1"/>
          <w:lang w:val="en-US" w:eastAsia="zh-CN"/>
        </w:rPr>
        <w:t xml:space="preserve"> As it is captured in the updated WID, handover requirements for RedCap UE with 2 Rx antennas are reused as much as possible.</w:t>
      </w:r>
      <w:r w:rsidR="00411700" w:rsidRPr="00E7100C">
        <w:rPr>
          <w:rFonts w:eastAsia="DengXian"/>
          <w:color w:val="000000" w:themeColor="text1"/>
          <w:lang w:val="en-US" w:eastAsia="zh-CN"/>
        </w:rPr>
        <w:t xml:space="preserve"> Only some clarifications are expected to be added to cover NCD-SSB in source and/or target cell</w:t>
      </w:r>
      <w:r w:rsidR="005C5713" w:rsidRPr="00E7100C">
        <w:rPr>
          <w:rFonts w:eastAsia="DengXian"/>
          <w:color w:val="000000" w:themeColor="text1"/>
          <w:lang w:val="en-US" w:eastAsia="zh-CN"/>
        </w:rPr>
        <w:t xml:space="preserve">. </w:t>
      </w:r>
    </w:p>
    <w:p w14:paraId="64C9C0F5" w14:textId="19D4C47B" w:rsidR="005C5713" w:rsidRPr="00E7100C" w:rsidRDefault="005C5713" w:rsidP="005C5713">
      <w:pPr>
        <w:pStyle w:val="Caption"/>
        <w:rPr>
          <w:rFonts w:eastAsia="DengXian"/>
          <w:color w:val="000000" w:themeColor="text1"/>
          <w:lang w:val="en-US" w:eastAsia="zh-CN"/>
        </w:rPr>
      </w:pPr>
      <w:bookmarkStart w:id="10" w:name="_Ref146097617"/>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444BF6">
        <w:rPr>
          <w:noProof/>
          <w:color w:val="000000" w:themeColor="text1"/>
        </w:rPr>
        <w:t>6</w:t>
      </w:r>
      <w:r w:rsidRPr="00E7100C">
        <w:rPr>
          <w:color w:val="000000" w:themeColor="text1"/>
        </w:rPr>
        <w:fldChar w:fldCharType="end"/>
      </w:r>
      <w:r w:rsidRPr="00E7100C">
        <w:rPr>
          <w:color w:val="000000" w:themeColor="text1"/>
        </w:rPr>
        <w:t xml:space="preserve">: for </w:t>
      </w:r>
      <w:r w:rsidRPr="00E7100C">
        <w:rPr>
          <w:rFonts w:eastAsia="DengXian"/>
          <w:color w:val="000000" w:themeColor="text1"/>
          <w:lang w:val="en-US" w:eastAsia="zh-CN"/>
        </w:rPr>
        <w:t>handover requirements for the additional handover cases</w:t>
      </w:r>
      <w:r w:rsidR="009A7544" w:rsidRPr="00E7100C">
        <w:rPr>
          <w:rFonts w:eastAsia="DengXian"/>
          <w:color w:val="000000" w:themeColor="text1"/>
          <w:lang w:val="en-US" w:eastAsia="zh-CN"/>
        </w:rPr>
        <w:t xml:space="preserve"> involving NCD-SSB in source and/or target cell,</w:t>
      </w:r>
      <w:r w:rsidRPr="00E7100C">
        <w:rPr>
          <w:rFonts w:eastAsia="DengXian"/>
          <w:color w:val="000000" w:themeColor="text1"/>
          <w:lang w:val="en-US" w:eastAsia="zh-CN"/>
        </w:rPr>
        <w:t xml:space="preserve"> existing handover requirements</w:t>
      </w:r>
      <w:r w:rsidR="009A7544" w:rsidRPr="00E7100C">
        <w:rPr>
          <w:rFonts w:eastAsia="DengXian"/>
          <w:color w:val="000000" w:themeColor="text1"/>
          <w:lang w:val="en-US" w:eastAsia="zh-CN"/>
        </w:rPr>
        <w:t xml:space="preserve"> for RedCap UE with 2Rx are used as baseline</w:t>
      </w:r>
      <w:r w:rsidRPr="00E7100C">
        <w:rPr>
          <w:rFonts w:eastAsia="DengXian"/>
          <w:color w:val="000000" w:themeColor="text1"/>
          <w:lang w:val="en-US" w:eastAsia="zh-CN"/>
        </w:rPr>
        <w:t>.</w:t>
      </w:r>
      <w:r w:rsidR="009A7544" w:rsidRPr="00E7100C">
        <w:rPr>
          <w:rFonts w:eastAsia="DengXian"/>
          <w:color w:val="000000" w:themeColor="text1"/>
          <w:lang w:val="en-US" w:eastAsia="zh-CN"/>
        </w:rPr>
        <w:t xml:space="preserve"> Wording can be directly discussed in CR.</w:t>
      </w:r>
      <w:bookmarkEnd w:id="10"/>
    </w:p>
    <w:p w14:paraId="7F299CBB" w14:textId="295AFA44" w:rsidR="001062AF" w:rsidRPr="00E7100C" w:rsidRDefault="00411700" w:rsidP="001062AF">
      <w:pPr>
        <w:rPr>
          <w:color w:val="000000" w:themeColor="text1"/>
          <w:lang w:val="en-US" w:eastAsia="x-none"/>
        </w:rPr>
      </w:pPr>
      <w:r w:rsidRPr="00E7100C">
        <w:rPr>
          <w:rFonts w:eastAsia="DengXian"/>
          <w:color w:val="000000" w:themeColor="text1"/>
          <w:lang w:val="en-US" w:eastAsia="zh-CN"/>
        </w:rPr>
        <w:t xml:space="preserve"> </w:t>
      </w:r>
    </w:p>
    <w:p w14:paraId="18695F77" w14:textId="2C2EC9BA" w:rsidR="001062AF" w:rsidRPr="00E7100C" w:rsidRDefault="001062AF" w:rsidP="001062AF">
      <w:pPr>
        <w:pStyle w:val="Heading2"/>
        <w:rPr>
          <w:color w:val="000000" w:themeColor="text1"/>
          <w:lang w:val="en-US"/>
        </w:rPr>
      </w:pPr>
      <w:r w:rsidRPr="00E7100C">
        <w:rPr>
          <w:color w:val="000000" w:themeColor="text1"/>
          <w:lang w:val="en-US"/>
        </w:rPr>
        <w:t>2.24 Option B-1-2</w:t>
      </w:r>
    </w:p>
    <w:p w14:paraId="51194A54" w14:textId="77777777" w:rsidR="00257DCE" w:rsidRPr="00E7100C" w:rsidRDefault="00257DCE" w:rsidP="00257DCE">
      <w:pPr>
        <w:outlineLvl w:val="3"/>
        <w:rPr>
          <w:b/>
          <w:color w:val="000000" w:themeColor="text1"/>
          <w:u w:val="single"/>
          <w:lang w:eastAsia="ko-KR"/>
        </w:rPr>
      </w:pPr>
      <w:r w:rsidRPr="00E7100C">
        <w:rPr>
          <w:b/>
          <w:color w:val="000000" w:themeColor="text1"/>
          <w:u w:val="single"/>
          <w:lang w:eastAsia="ko-KR"/>
        </w:rPr>
        <w:t>Issue 5-2a: Interruption length (RF tuning time) for option B-1-2</w:t>
      </w:r>
    </w:p>
    <w:p w14:paraId="52455A25"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1: </w:t>
      </w:r>
    </w:p>
    <w:p w14:paraId="49A03148"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 xml:space="preserve">Interruption length is 0.5ms for FR1 and 0.25ms for FR2. </w:t>
      </w:r>
    </w:p>
    <w:p w14:paraId="218F69F4"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2: </w:t>
      </w:r>
    </w:p>
    <w:p w14:paraId="15E08478"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 xml:space="preserve">Interruption length is 1ms for FR1 and 0.75ms for FR2. </w:t>
      </w:r>
    </w:p>
    <w:p w14:paraId="6146A65D"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bookmarkStart w:id="11" w:name="_Hlk143732321"/>
      <w:r w:rsidRPr="00E7100C">
        <w:rPr>
          <w:color w:val="000000" w:themeColor="text1"/>
          <w:szCs w:val="24"/>
          <w:lang w:eastAsia="zh-CN"/>
        </w:rPr>
        <w:t xml:space="preserve">Option 3: </w:t>
      </w:r>
    </w:p>
    <w:p w14:paraId="6E693585"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 xml:space="preserve">Interruption length is max (slot length of the cell, 0.5ms) for FR1 and max(slot length of the cell, 0.25ms) for FR2. </w:t>
      </w:r>
    </w:p>
    <w:bookmarkEnd w:id="11"/>
    <w:p w14:paraId="55371332" w14:textId="4863E7DD" w:rsidR="00257DCE" w:rsidRDefault="00E7100C" w:rsidP="00257DCE">
      <w:pPr>
        <w:rPr>
          <w:iCs/>
          <w:color w:val="000000" w:themeColor="text1"/>
          <w:lang w:eastAsia="zh-CN"/>
        </w:rPr>
      </w:pPr>
      <w:r>
        <w:rPr>
          <w:iCs/>
          <w:color w:val="000000" w:themeColor="text1"/>
          <w:lang w:eastAsia="zh-CN"/>
        </w:rPr>
        <w:t>We support option 3.</w:t>
      </w:r>
    </w:p>
    <w:p w14:paraId="2BCEFDC6" w14:textId="18531D30" w:rsidR="00444BF6" w:rsidRPr="00E7100C" w:rsidRDefault="00444BF6" w:rsidP="00444BF6">
      <w:pPr>
        <w:pStyle w:val="Caption"/>
        <w:rPr>
          <w:iCs/>
          <w:color w:val="000000" w:themeColor="text1"/>
          <w:lang w:eastAsia="zh-CN"/>
        </w:rPr>
      </w:pPr>
      <w:bookmarkStart w:id="12" w:name="_Ref146097619"/>
      <w:r>
        <w:t xml:space="preserve">Proposal </w:t>
      </w:r>
      <w:r>
        <w:fldChar w:fldCharType="begin"/>
      </w:r>
      <w:r>
        <w:instrText xml:space="preserve"> SEQ Proposal \* ARABIC </w:instrText>
      </w:r>
      <w:r>
        <w:fldChar w:fldCharType="separate"/>
      </w:r>
      <w:r>
        <w:rPr>
          <w:noProof/>
        </w:rPr>
        <w:t>7</w:t>
      </w:r>
      <w:r>
        <w:fldChar w:fldCharType="end"/>
      </w:r>
      <w:r>
        <w:t xml:space="preserve">: </w:t>
      </w:r>
      <w:r w:rsidRPr="00444BF6">
        <w:t>Interruption length for option B-1-2</w:t>
      </w:r>
      <w:r>
        <w:t xml:space="preserve">: </w:t>
      </w:r>
      <w:r w:rsidRPr="00E7100C">
        <w:rPr>
          <w:rFonts w:eastAsia="SimSun"/>
          <w:color w:val="000000" w:themeColor="text1"/>
          <w:szCs w:val="24"/>
          <w:lang w:eastAsia="zh-CN"/>
        </w:rPr>
        <w:t xml:space="preserve">Interruption length is max (slot length of the cell, 0.5ms) for FR1 and </w:t>
      </w:r>
      <w:proofErr w:type="gramStart"/>
      <w:r w:rsidRPr="00E7100C">
        <w:rPr>
          <w:rFonts w:eastAsia="SimSun"/>
          <w:color w:val="000000" w:themeColor="text1"/>
          <w:szCs w:val="24"/>
          <w:lang w:eastAsia="zh-CN"/>
        </w:rPr>
        <w:t>max(</w:t>
      </w:r>
      <w:proofErr w:type="gramEnd"/>
      <w:r w:rsidRPr="00E7100C">
        <w:rPr>
          <w:rFonts w:eastAsia="SimSun"/>
          <w:color w:val="000000" w:themeColor="text1"/>
          <w:szCs w:val="24"/>
          <w:lang w:eastAsia="zh-CN"/>
        </w:rPr>
        <w:t>slot length of the cell, 0.25ms) for FR2</w:t>
      </w:r>
      <w:r>
        <w:rPr>
          <w:rFonts w:eastAsia="SimSun"/>
          <w:color w:val="000000" w:themeColor="text1"/>
          <w:szCs w:val="24"/>
          <w:lang w:eastAsia="zh-CN"/>
        </w:rPr>
        <w:t>.</w:t>
      </w:r>
      <w:bookmarkEnd w:id="12"/>
    </w:p>
    <w:p w14:paraId="58888A94" w14:textId="77777777" w:rsidR="00E7100C" w:rsidRPr="00E7100C" w:rsidRDefault="00E7100C" w:rsidP="00257DCE">
      <w:pPr>
        <w:rPr>
          <w:iCs/>
          <w:color w:val="000000" w:themeColor="text1"/>
          <w:lang w:eastAsia="zh-CN"/>
        </w:rPr>
      </w:pPr>
    </w:p>
    <w:p w14:paraId="3CE843F3" w14:textId="77777777" w:rsidR="00257DCE" w:rsidRPr="00E7100C" w:rsidRDefault="00257DCE" w:rsidP="00257DCE">
      <w:pPr>
        <w:outlineLvl w:val="3"/>
        <w:rPr>
          <w:b/>
          <w:color w:val="000000" w:themeColor="text1"/>
          <w:u w:val="single"/>
          <w:lang w:eastAsia="ko-KR"/>
        </w:rPr>
      </w:pPr>
      <w:r w:rsidRPr="00E7100C">
        <w:rPr>
          <w:b/>
          <w:color w:val="000000" w:themeColor="text1"/>
          <w:u w:val="single"/>
          <w:lang w:eastAsia="ko-KR"/>
        </w:rPr>
        <w:t>Issue 5-2b: Interruption length requirements for option B-1-2</w:t>
      </w:r>
    </w:p>
    <w:p w14:paraId="35839280"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1: Interruption length in number of slots (based on interruption length of 0.5ms for FR1 and 0.25ms for FR2)</w:t>
      </w:r>
    </w:p>
    <w:p w14:paraId="13980E72" w14:textId="77777777" w:rsidR="00257DCE" w:rsidRPr="00E7100C" w:rsidRDefault="00257DCE" w:rsidP="00257DCE">
      <w:pPr>
        <w:spacing w:before="120"/>
        <w:ind w:left="357"/>
        <w:rPr>
          <w:iCs/>
          <w:color w:val="000000" w:themeColor="text1"/>
          <w:sz w:val="18"/>
          <w:szCs w:val="18"/>
          <w:u w:val="single"/>
          <w:lang w:val="en-US"/>
        </w:rPr>
      </w:pPr>
      <w:r w:rsidRPr="00E7100C">
        <w:rPr>
          <w:b/>
          <w:bCs/>
          <w:iCs/>
          <w:color w:val="000000" w:themeColor="text1"/>
          <w:sz w:val="18"/>
          <w:szCs w:val="18"/>
          <w:u w:val="single"/>
          <w:lang w:val="en-US"/>
        </w:rPr>
        <w:t>Interruption length in NR CA:</w:t>
      </w:r>
    </w:p>
    <w:p w14:paraId="4B6EEC00" w14:textId="77777777" w:rsidR="00257DCE" w:rsidRPr="00E7100C" w:rsidRDefault="00257DCE" w:rsidP="00257DCE">
      <w:pPr>
        <w:pStyle w:val="ListParagraph"/>
        <w:spacing w:before="120"/>
        <w:ind w:left="357" w:firstLine="361"/>
        <w:rPr>
          <w:b/>
          <w:bCs/>
          <w:color w:val="000000" w:themeColor="text1"/>
          <w:sz w:val="18"/>
          <w:szCs w:val="18"/>
          <w:lang w:eastAsia="zh-CN"/>
        </w:rPr>
      </w:pPr>
      <w:r w:rsidRPr="00E7100C">
        <w:rPr>
          <w:b/>
          <w:bCs/>
          <w:color w:val="000000" w:themeColor="text1"/>
          <w:sz w:val="18"/>
          <w:szCs w:val="18"/>
          <w:lang w:eastAsia="zh-CN"/>
        </w:rPr>
        <w:t>Table 2: Interruption due to RLM and RLP measurements on other active serving cell in inter-band NR CA</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154"/>
        <w:gridCol w:w="4662"/>
        <w:gridCol w:w="1053"/>
      </w:tblGrid>
      <w:tr w:rsidR="00E7100C" w:rsidRPr="00E7100C" w14:paraId="07F93C6B" w14:textId="77777777" w:rsidTr="005807DE">
        <w:trPr>
          <w:trHeight w:val="297"/>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7960ABDD" w14:textId="77777777" w:rsidR="00257DCE" w:rsidRPr="00E7100C" w:rsidRDefault="00257DCE" w:rsidP="005807DE">
            <w:pPr>
              <w:keepNext/>
              <w:keepLines/>
              <w:jc w:val="center"/>
              <w:rPr>
                <w:b/>
                <w:color w:val="000000" w:themeColor="text1"/>
                <w:sz w:val="16"/>
                <w:szCs w:val="16"/>
                <w:lang w:eastAsia="ko-KR"/>
              </w:rPr>
            </w:pPr>
            <w:r w:rsidRPr="00E7100C">
              <w:rPr>
                <w:b/>
                <w:noProof/>
                <w:color w:val="000000" w:themeColor="text1"/>
                <w:sz w:val="16"/>
                <w:szCs w:val="16"/>
                <w:lang w:val="en-US" w:eastAsia="zh-CN"/>
              </w:rPr>
              <w:lastRenderedPageBreak/>
              <w:drawing>
                <wp:inline distT="0" distB="0" distL="0" distR="0" wp14:anchorId="1237F33E" wp14:editId="077B4F6B">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9" w:type="pct"/>
            <w:tcBorders>
              <w:top w:val="single" w:sz="4" w:space="0" w:color="auto"/>
              <w:left w:val="single" w:sz="4" w:space="0" w:color="auto"/>
              <w:bottom w:val="single" w:sz="4" w:space="0" w:color="auto"/>
              <w:right w:val="single" w:sz="4" w:space="0" w:color="auto"/>
            </w:tcBorders>
            <w:hideMark/>
          </w:tcPr>
          <w:p w14:paraId="0CAE44C2" w14:textId="77777777" w:rsidR="00257DCE" w:rsidRPr="00E7100C" w:rsidRDefault="00257DCE" w:rsidP="005807DE">
            <w:pPr>
              <w:keepNext/>
              <w:keepLines/>
              <w:jc w:val="center"/>
              <w:rPr>
                <w:b/>
                <w:color w:val="000000" w:themeColor="text1"/>
                <w:sz w:val="16"/>
                <w:szCs w:val="16"/>
                <w:lang w:eastAsia="ko-KR"/>
              </w:rPr>
            </w:pPr>
            <w:r w:rsidRPr="00E7100C">
              <w:rPr>
                <w:b/>
                <w:color w:val="000000" w:themeColor="text1"/>
                <w:sz w:val="16"/>
                <w:szCs w:val="16"/>
                <w:lang w:eastAsia="ko-KR"/>
              </w:rPr>
              <w:t>NR Slot length (ms) of victim cell</w:t>
            </w:r>
          </w:p>
        </w:tc>
        <w:tc>
          <w:tcPr>
            <w:tcW w:w="3261" w:type="pct"/>
            <w:gridSpan w:val="2"/>
            <w:tcBorders>
              <w:top w:val="single" w:sz="4" w:space="0" w:color="auto"/>
              <w:left w:val="single" w:sz="4" w:space="0" w:color="auto"/>
              <w:bottom w:val="single" w:sz="4" w:space="0" w:color="auto"/>
              <w:right w:val="single" w:sz="4" w:space="0" w:color="auto"/>
            </w:tcBorders>
            <w:hideMark/>
          </w:tcPr>
          <w:p w14:paraId="1490898A" w14:textId="77777777" w:rsidR="00257DCE" w:rsidRPr="00E7100C" w:rsidRDefault="00257DCE" w:rsidP="005807DE">
            <w:pPr>
              <w:keepNext/>
              <w:keepLines/>
              <w:jc w:val="center"/>
              <w:rPr>
                <w:b/>
                <w:color w:val="000000" w:themeColor="text1"/>
                <w:sz w:val="16"/>
                <w:szCs w:val="16"/>
                <w:lang w:eastAsia="ko-KR"/>
              </w:rPr>
            </w:pPr>
            <w:r w:rsidRPr="00E7100C">
              <w:rPr>
                <w:b/>
                <w:color w:val="000000" w:themeColor="text1"/>
                <w:sz w:val="16"/>
                <w:szCs w:val="16"/>
                <w:lang w:eastAsia="ko-KR"/>
              </w:rPr>
              <w:t>Interruption length X2 (slots)</w:t>
            </w:r>
          </w:p>
        </w:tc>
      </w:tr>
      <w:tr w:rsidR="00E7100C" w:rsidRPr="00E7100C" w14:paraId="5DA55133" w14:textId="77777777" w:rsidTr="005807DE">
        <w:trPr>
          <w:jc w:val="center"/>
        </w:trPr>
        <w:tc>
          <w:tcPr>
            <w:tcW w:w="510" w:type="pct"/>
            <w:tcBorders>
              <w:top w:val="single" w:sz="4" w:space="0" w:color="auto"/>
              <w:left w:val="single" w:sz="4" w:space="0" w:color="auto"/>
              <w:bottom w:val="single" w:sz="4" w:space="0" w:color="auto"/>
              <w:right w:val="single" w:sz="4" w:space="0" w:color="auto"/>
            </w:tcBorders>
            <w:hideMark/>
          </w:tcPr>
          <w:p w14:paraId="7F8F7AB5"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w:t>
            </w:r>
          </w:p>
        </w:tc>
        <w:tc>
          <w:tcPr>
            <w:tcW w:w="1229" w:type="pct"/>
            <w:tcBorders>
              <w:top w:val="single" w:sz="4" w:space="0" w:color="auto"/>
              <w:left w:val="single" w:sz="4" w:space="0" w:color="auto"/>
              <w:bottom w:val="single" w:sz="4" w:space="0" w:color="auto"/>
              <w:right w:val="single" w:sz="4" w:space="0" w:color="auto"/>
            </w:tcBorders>
            <w:hideMark/>
          </w:tcPr>
          <w:p w14:paraId="3E63678B"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1</w:t>
            </w:r>
          </w:p>
        </w:tc>
        <w:tc>
          <w:tcPr>
            <w:tcW w:w="2660" w:type="pct"/>
            <w:tcBorders>
              <w:top w:val="single" w:sz="4" w:space="0" w:color="auto"/>
              <w:left w:val="single" w:sz="4" w:space="0" w:color="auto"/>
              <w:bottom w:val="single" w:sz="4" w:space="0" w:color="auto"/>
              <w:right w:val="single" w:sz="4" w:space="0" w:color="auto"/>
            </w:tcBorders>
          </w:tcPr>
          <w:p w14:paraId="068807A8" w14:textId="77777777" w:rsidR="00257DCE" w:rsidRPr="00E7100C" w:rsidRDefault="00257DCE" w:rsidP="005807DE">
            <w:pPr>
              <w:keepNext/>
              <w:keepLines/>
              <w:jc w:val="center"/>
              <w:rPr>
                <w:color w:val="000000" w:themeColor="text1"/>
                <w:sz w:val="16"/>
                <w:szCs w:val="16"/>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2B9A6870"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 xml:space="preserve">1 </w:t>
            </w:r>
          </w:p>
        </w:tc>
      </w:tr>
      <w:tr w:rsidR="00E7100C" w:rsidRPr="00E7100C" w14:paraId="21786D1D" w14:textId="77777777" w:rsidTr="005807DE">
        <w:trPr>
          <w:jc w:val="center"/>
        </w:trPr>
        <w:tc>
          <w:tcPr>
            <w:tcW w:w="510" w:type="pct"/>
            <w:tcBorders>
              <w:top w:val="single" w:sz="4" w:space="0" w:color="auto"/>
              <w:left w:val="single" w:sz="4" w:space="0" w:color="auto"/>
              <w:bottom w:val="single" w:sz="4" w:space="0" w:color="auto"/>
              <w:right w:val="single" w:sz="4" w:space="0" w:color="auto"/>
            </w:tcBorders>
            <w:hideMark/>
          </w:tcPr>
          <w:p w14:paraId="2A28FA6E"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1</w:t>
            </w:r>
          </w:p>
        </w:tc>
        <w:tc>
          <w:tcPr>
            <w:tcW w:w="1229" w:type="pct"/>
            <w:tcBorders>
              <w:top w:val="single" w:sz="4" w:space="0" w:color="auto"/>
              <w:left w:val="single" w:sz="4" w:space="0" w:color="auto"/>
              <w:bottom w:val="single" w:sz="4" w:space="0" w:color="auto"/>
              <w:right w:val="single" w:sz="4" w:space="0" w:color="auto"/>
            </w:tcBorders>
            <w:hideMark/>
          </w:tcPr>
          <w:p w14:paraId="011C0CD4"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0.5</w:t>
            </w:r>
          </w:p>
        </w:tc>
        <w:tc>
          <w:tcPr>
            <w:tcW w:w="2660" w:type="pct"/>
            <w:tcBorders>
              <w:top w:val="single" w:sz="4" w:space="0" w:color="auto"/>
              <w:left w:val="single" w:sz="4" w:space="0" w:color="auto"/>
              <w:bottom w:val="single" w:sz="4" w:space="0" w:color="auto"/>
              <w:right w:val="single" w:sz="4" w:space="0" w:color="auto"/>
            </w:tcBorders>
          </w:tcPr>
          <w:p w14:paraId="2C24E3B4" w14:textId="77777777" w:rsidR="00257DCE" w:rsidRPr="00E7100C" w:rsidRDefault="00257DCE" w:rsidP="005807DE">
            <w:pPr>
              <w:keepNext/>
              <w:keepLines/>
              <w:jc w:val="center"/>
              <w:rPr>
                <w:color w:val="000000" w:themeColor="text1"/>
                <w:sz w:val="16"/>
                <w:szCs w:val="16"/>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1E403D32"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 xml:space="preserve">1 </w:t>
            </w:r>
          </w:p>
        </w:tc>
      </w:tr>
      <w:tr w:rsidR="00E7100C" w:rsidRPr="00E7100C" w14:paraId="324C0B14" w14:textId="77777777" w:rsidTr="005807DE">
        <w:trPr>
          <w:jc w:val="center"/>
        </w:trPr>
        <w:tc>
          <w:tcPr>
            <w:tcW w:w="510" w:type="pct"/>
            <w:tcBorders>
              <w:top w:val="single" w:sz="4" w:space="0" w:color="auto"/>
              <w:left w:val="single" w:sz="4" w:space="0" w:color="auto"/>
              <w:bottom w:val="nil"/>
              <w:right w:val="single" w:sz="4" w:space="0" w:color="auto"/>
            </w:tcBorders>
            <w:hideMark/>
          </w:tcPr>
          <w:p w14:paraId="23FEA760"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2</w:t>
            </w:r>
          </w:p>
        </w:tc>
        <w:tc>
          <w:tcPr>
            <w:tcW w:w="1229" w:type="pct"/>
            <w:tcBorders>
              <w:top w:val="single" w:sz="4" w:space="0" w:color="auto"/>
              <w:left w:val="single" w:sz="4" w:space="0" w:color="auto"/>
              <w:bottom w:val="nil"/>
              <w:right w:val="single" w:sz="4" w:space="0" w:color="auto"/>
            </w:tcBorders>
            <w:hideMark/>
          </w:tcPr>
          <w:p w14:paraId="7B67C1AF"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0.25</w:t>
            </w:r>
          </w:p>
        </w:tc>
        <w:tc>
          <w:tcPr>
            <w:tcW w:w="2660" w:type="pct"/>
            <w:tcBorders>
              <w:top w:val="single" w:sz="4" w:space="0" w:color="auto"/>
              <w:left w:val="single" w:sz="4" w:space="0" w:color="auto"/>
              <w:bottom w:val="single" w:sz="4" w:space="0" w:color="auto"/>
              <w:right w:val="single" w:sz="4" w:space="0" w:color="auto"/>
            </w:tcBorders>
            <w:hideMark/>
          </w:tcPr>
          <w:p w14:paraId="567E5AC9"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eastAsia="zh-CN"/>
              </w:rPr>
              <w:t>Both aggressor cell and victim cell are on FR2</w:t>
            </w:r>
          </w:p>
        </w:tc>
        <w:tc>
          <w:tcPr>
            <w:tcW w:w="601" w:type="pct"/>
            <w:tcBorders>
              <w:top w:val="single" w:sz="4" w:space="0" w:color="auto"/>
              <w:left w:val="single" w:sz="4" w:space="0" w:color="auto"/>
              <w:bottom w:val="single" w:sz="4" w:space="0" w:color="auto"/>
              <w:right w:val="single" w:sz="4" w:space="0" w:color="auto"/>
            </w:tcBorders>
            <w:hideMark/>
          </w:tcPr>
          <w:p w14:paraId="486DAB28"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 xml:space="preserve">2 </w:t>
            </w:r>
          </w:p>
        </w:tc>
      </w:tr>
      <w:tr w:rsidR="00E7100C" w:rsidRPr="00E7100C" w14:paraId="59FA7859" w14:textId="77777777" w:rsidTr="005807DE">
        <w:trPr>
          <w:jc w:val="center"/>
        </w:trPr>
        <w:tc>
          <w:tcPr>
            <w:tcW w:w="510" w:type="pct"/>
            <w:tcBorders>
              <w:top w:val="nil"/>
              <w:left w:val="single" w:sz="4" w:space="0" w:color="auto"/>
              <w:bottom w:val="single" w:sz="4" w:space="0" w:color="auto"/>
              <w:right w:val="single" w:sz="4" w:space="0" w:color="auto"/>
            </w:tcBorders>
            <w:vAlign w:val="center"/>
            <w:hideMark/>
          </w:tcPr>
          <w:p w14:paraId="2A51C72C" w14:textId="77777777" w:rsidR="00257DCE" w:rsidRPr="00E7100C" w:rsidRDefault="00257DCE" w:rsidP="005807DE">
            <w:pPr>
              <w:keepNext/>
              <w:keepLines/>
              <w:jc w:val="center"/>
              <w:rPr>
                <w:color w:val="000000" w:themeColor="text1"/>
                <w:sz w:val="16"/>
                <w:szCs w:val="16"/>
                <w:lang w:eastAsia="ko-KR"/>
              </w:rPr>
            </w:pPr>
          </w:p>
        </w:tc>
        <w:tc>
          <w:tcPr>
            <w:tcW w:w="1229" w:type="pct"/>
            <w:tcBorders>
              <w:top w:val="nil"/>
              <w:left w:val="single" w:sz="4" w:space="0" w:color="auto"/>
              <w:bottom w:val="single" w:sz="4" w:space="0" w:color="auto"/>
              <w:right w:val="single" w:sz="4" w:space="0" w:color="auto"/>
            </w:tcBorders>
            <w:vAlign w:val="center"/>
            <w:hideMark/>
          </w:tcPr>
          <w:p w14:paraId="1E52B2B6" w14:textId="77777777" w:rsidR="00257DCE" w:rsidRPr="00E7100C" w:rsidRDefault="00257DCE" w:rsidP="005807DE">
            <w:pPr>
              <w:keepNext/>
              <w:keepLines/>
              <w:jc w:val="center"/>
              <w:rPr>
                <w:color w:val="000000" w:themeColor="text1"/>
                <w:sz w:val="16"/>
                <w:szCs w:val="16"/>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659EADC8"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eastAsia="zh-CN"/>
              </w:rPr>
              <w:t>Either aggressor cell or victim cell is on FR1</w:t>
            </w:r>
          </w:p>
        </w:tc>
        <w:tc>
          <w:tcPr>
            <w:tcW w:w="601" w:type="pct"/>
            <w:tcBorders>
              <w:top w:val="single" w:sz="4" w:space="0" w:color="auto"/>
              <w:left w:val="single" w:sz="4" w:space="0" w:color="auto"/>
              <w:bottom w:val="single" w:sz="4" w:space="0" w:color="auto"/>
              <w:right w:val="single" w:sz="4" w:space="0" w:color="auto"/>
            </w:tcBorders>
            <w:hideMark/>
          </w:tcPr>
          <w:p w14:paraId="137DBE4E"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3</w:t>
            </w:r>
          </w:p>
        </w:tc>
      </w:tr>
      <w:tr w:rsidR="00E7100C" w:rsidRPr="00E7100C" w14:paraId="170CA82E" w14:textId="77777777" w:rsidTr="005807DE">
        <w:trPr>
          <w:jc w:val="center"/>
        </w:trPr>
        <w:tc>
          <w:tcPr>
            <w:tcW w:w="510" w:type="pct"/>
            <w:tcBorders>
              <w:top w:val="single" w:sz="4" w:space="0" w:color="auto"/>
              <w:left w:val="single" w:sz="4" w:space="0" w:color="auto"/>
              <w:bottom w:val="nil"/>
              <w:right w:val="single" w:sz="4" w:space="0" w:color="auto"/>
            </w:tcBorders>
            <w:hideMark/>
          </w:tcPr>
          <w:p w14:paraId="78E7C924"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3</w:t>
            </w:r>
          </w:p>
        </w:tc>
        <w:tc>
          <w:tcPr>
            <w:tcW w:w="1229" w:type="pct"/>
            <w:tcBorders>
              <w:top w:val="single" w:sz="4" w:space="0" w:color="auto"/>
              <w:left w:val="single" w:sz="4" w:space="0" w:color="auto"/>
              <w:bottom w:val="nil"/>
              <w:right w:val="single" w:sz="4" w:space="0" w:color="auto"/>
            </w:tcBorders>
            <w:hideMark/>
          </w:tcPr>
          <w:p w14:paraId="6F1C6FF9"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0.125</w:t>
            </w:r>
          </w:p>
        </w:tc>
        <w:tc>
          <w:tcPr>
            <w:tcW w:w="2660" w:type="pct"/>
            <w:tcBorders>
              <w:top w:val="single" w:sz="4" w:space="0" w:color="auto"/>
              <w:left w:val="single" w:sz="4" w:space="0" w:color="auto"/>
              <w:bottom w:val="single" w:sz="4" w:space="0" w:color="auto"/>
              <w:right w:val="single" w:sz="4" w:space="0" w:color="auto"/>
            </w:tcBorders>
            <w:hideMark/>
          </w:tcPr>
          <w:p w14:paraId="31009413"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eastAsia="zh-CN"/>
              </w:rPr>
              <w:t>Aggressor cell is on FR2</w:t>
            </w:r>
          </w:p>
        </w:tc>
        <w:tc>
          <w:tcPr>
            <w:tcW w:w="601" w:type="pct"/>
            <w:tcBorders>
              <w:top w:val="single" w:sz="4" w:space="0" w:color="auto"/>
              <w:left w:val="single" w:sz="4" w:space="0" w:color="auto"/>
              <w:bottom w:val="single" w:sz="4" w:space="0" w:color="auto"/>
              <w:right w:val="single" w:sz="4" w:space="0" w:color="auto"/>
            </w:tcBorders>
            <w:hideMark/>
          </w:tcPr>
          <w:p w14:paraId="7E3D770A"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 xml:space="preserve">4 </w:t>
            </w:r>
          </w:p>
        </w:tc>
      </w:tr>
      <w:tr w:rsidR="00E7100C" w:rsidRPr="00E7100C" w14:paraId="0298B029" w14:textId="77777777" w:rsidTr="005807DE">
        <w:trPr>
          <w:jc w:val="center"/>
        </w:trPr>
        <w:tc>
          <w:tcPr>
            <w:tcW w:w="510" w:type="pct"/>
            <w:tcBorders>
              <w:top w:val="nil"/>
              <w:left w:val="single" w:sz="4" w:space="0" w:color="auto"/>
              <w:bottom w:val="single" w:sz="4" w:space="0" w:color="auto"/>
              <w:right w:val="single" w:sz="4" w:space="0" w:color="auto"/>
            </w:tcBorders>
            <w:vAlign w:val="center"/>
            <w:hideMark/>
          </w:tcPr>
          <w:p w14:paraId="5B9CB5C4" w14:textId="77777777" w:rsidR="00257DCE" w:rsidRPr="00E7100C" w:rsidRDefault="00257DCE" w:rsidP="005807DE">
            <w:pPr>
              <w:keepNext/>
              <w:keepLines/>
              <w:jc w:val="center"/>
              <w:rPr>
                <w:color w:val="000000" w:themeColor="text1"/>
                <w:sz w:val="16"/>
                <w:szCs w:val="16"/>
                <w:lang w:eastAsia="ko-KR"/>
              </w:rPr>
            </w:pPr>
          </w:p>
        </w:tc>
        <w:tc>
          <w:tcPr>
            <w:tcW w:w="1229" w:type="pct"/>
            <w:tcBorders>
              <w:top w:val="nil"/>
              <w:left w:val="single" w:sz="4" w:space="0" w:color="auto"/>
              <w:bottom w:val="nil"/>
              <w:right w:val="single" w:sz="4" w:space="0" w:color="auto"/>
            </w:tcBorders>
            <w:vAlign w:val="center"/>
            <w:hideMark/>
          </w:tcPr>
          <w:p w14:paraId="25F5FDDE" w14:textId="77777777" w:rsidR="00257DCE" w:rsidRPr="00E7100C" w:rsidRDefault="00257DCE" w:rsidP="005807DE">
            <w:pPr>
              <w:keepNext/>
              <w:keepLines/>
              <w:jc w:val="center"/>
              <w:rPr>
                <w:color w:val="000000" w:themeColor="text1"/>
                <w:sz w:val="16"/>
                <w:szCs w:val="16"/>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6918E312"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eastAsia="zh-CN"/>
              </w:rPr>
              <w:t>Aggressor cell is on FR1</w:t>
            </w:r>
          </w:p>
        </w:tc>
        <w:tc>
          <w:tcPr>
            <w:tcW w:w="601" w:type="pct"/>
            <w:tcBorders>
              <w:top w:val="single" w:sz="4" w:space="0" w:color="auto"/>
              <w:left w:val="single" w:sz="4" w:space="0" w:color="auto"/>
              <w:bottom w:val="single" w:sz="4" w:space="0" w:color="auto"/>
              <w:right w:val="single" w:sz="4" w:space="0" w:color="auto"/>
            </w:tcBorders>
            <w:hideMark/>
          </w:tcPr>
          <w:p w14:paraId="7ACC16EE"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 xml:space="preserve">5 </w:t>
            </w:r>
          </w:p>
        </w:tc>
      </w:tr>
      <w:tr w:rsidR="00E7100C" w:rsidRPr="00E7100C" w14:paraId="3B1CE8D6" w14:textId="77777777" w:rsidTr="005807DE">
        <w:trPr>
          <w:jc w:val="center"/>
        </w:trPr>
        <w:tc>
          <w:tcPr>
            <w:tcW w:w="510" w:type="pct"/>
            <w:tcBorders>
              <w:top w:val="single" w:sz="4" w:space="0" w:color="auto"/>
              <w:left w:val="single" w:sz="4" w:space="0" w:color="auto"/>
              <w:bottom w:val="single" w:sz="4" w:space="0" w:color="auto"/>
              <w:right w:val="single" w:sz="4" w:space="0" w:color="auto"/>
            </w:tcBorders>
            <w:vAlign w:val="center"/>
          </w:tcPr>
          <w:p w14:paraId="36AAC693"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5</w:t>
            </w:r>
          </w:p>
        </w:tc>
        <w:tc>
          <w:tcPr>
            <w:tcW w:w="1229" w:type="pct"/>
            <w:tcBorders>
              <w:left w:val="single" w:sz="4" w:space="0" w:color="auto"/>
              <w:bottom w:val="single" w:sz="4" w:space="0" w:color="auto"/>
              <w:right w:val="single" w:sz="4" w:space="0" w:color="auto"/>
            </w:tcBorders>
            <w:vAlign w:val="center"/>
          </w:tcPr>
          <w:p w14:paraId="5090B94A" w14:textId="77777777" w:rsidR="00257DCE" w:rsidRPr="00E7100C" w:rsidRDefault="00257DCE" w:rsidP="005807DE">
            <w:pPr>
              <w:keepNext/>
              <w:keepLines/>
              <w:jc w:val="center"/>
              <w:rPr>
                <w:color w:val="000000" w:themeColor="text1"/>
                <w:sz w:val="16"/>
                <w:szCs w:val="16"/>
                <w:lang w:eastAsia="ko-KR"/>
              </w:rPr>
            </w:pPr>
            <w:r w:rsidRPr="00E7100C">
              <w:rPr>
                <w:rFonts w:eastAsia="DengXian"/>
                <w:color w:val="000000" w:themeColor="text1"/>
                <w:sz w:val="16"/>
                <w:szCs w:val="16"/>
                <w:lang w:eastAsia="zh-CN"/>
              </w:rPr>
              <w:t>0.03125</w:t>
            </w:r>
          </w:p>
        </w:tc>
        <w:tc>
          <w:tcPr>
            <w:tcW w:w="2660" w:type="pct"/>
            <w:tcBorders>
              <w:left w:val="single" w:sz="4" w:space="0" w:color="auto"/>
              <w:bottom w:val="single" w:sz="4" w:space="0" w:color="auto"/>
              <w:right w:val="single" w:sz="4" w:space="0" w:color="auto"/>
            </w:tcBorders>
          </w:tcPr>
          <w:p w14:paraId="5B212C17"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eastAsia="zh-CN"/>
              </w:rPr>
              <w:t>Aggressor cell is on FR1</w:t>
            </w:r>
          </w:p>
        </w:tc>
        <w:tc>
          <w:tcPr>
            <w:tcW w:w="601" w:type="pct"/>
            <w:tcBorders>
              <w:left w:val="single" w:sz="4" w:space="0" w:color="auto"/>
              <w:bottom w:val="single" w:sz="4" w:space="0" w:color="auto"/>
              <w:right w:val="single" w:sz="4" w:space="0" w:color="auto"/>
            </w:tcBorders>
          </w:tcPr>
          <w:p w14:paraId="22A550E3"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17</w:t>
            </w:r>
          </w:p>
        </w:tc>
      </w:tr>
      <w:tr w:rsidR="00E7100C" w:rsidRPr="00E7100C" w14:paraId="7803A6EA" w14:textId="77777777" w:rsidTr="005807DE">
        <w:trPr>
          <w:jc w:val="center"/>
        </w:trPr>
        <w:tc>
          <w:tcPr>
            <w:tcW w:w="510" w:type="pct"/>
            <w:tcBorders>
              <w:top w:val="nil"/>
              <w:left w:val="single" w:sz="4" w:space="0" w:color="auto"/>
              <w:bottom w:val="single" w:sz="4" w:space="0" w:color="auto"/>
              <w:right w:val="single" w:sz="4" w:space="0" w:color="auto"/>
            </w:tcBorders>
            <w:vAlign w:val="center"/>
          </w:tcPr>
          <w:p w14:paraId="5F1D2172"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6</w:t>
            </w:r>
          </w:p>
        </w:tc>
        <w:tc>
          <w:tcPr>
            <w:tcW w:w="1229" w:type="pct"/>
            <w:tcBorders>
              <w:left w:val="single" w:sz="4" w:space="0" w:color="auto"/>
              <w:bottom w:val="single" w:sz="4" w:space="0" w:color="auto"/>
              <w:right w:val="single" w:sz="4" w:space="0" w:color="auto"/>
            </w:tcBorders>
            <w:vAlign w:val="center"/>
          </w:tcPr>
          <w:p w14:paraId="7B990C18" w14:textId="77777777" w:rsidR="00257DCE" w:rsidRPr="00E7100C" w:rsidRDefault="00257DCE" w:rsidP="005807DE">
            <w:pPr>
              <w:keepNext/>
              <w:keepLines/>
              <w:jc w:val="center"/>
              <w:rPr>
                <w:color w:val="000000" w:themeColor="text1"/>
                <w:sz w:val="16"/>
                <w:szCs w:val="16"/>
                <w:lang w:eastAsia="ko-KR"/>
              </w:rPr>
            </w:pPr>
            <w:r w:rsidRPr="00E7100C">
              <w:rPr>
                <w:rFonts w:eastAsia="DengXian"/>
                <w:color w:val="000000" w:themeColor="text1"/>
                <w:sz w:val="16"/>
                <w:szCs w:val="16"/>
                <w:lang w:eastAsia="zh-CN"/>
              </w:rPr>
              <w:t>0.015625</w:t>
            </w:r>
          </w:p>
        </w:tc>
        <w:tc>
          <w:tcPr>
            <w:tcW w:w="2660" w:type="pct"/>
            <w:tcBorders>
              <w:left w:val="single" w:sz="4" w:space="0" w:color="auto"/>
              <w:bottom w:val="single" w:sz="4" w:space="0" w:color="auto"/>
              <w:right w:val="single" w:sz="4" w:space="0" w:color="auto"/>
            </w:tcBorders>
          </w:tcPr>
          <w:p w14:paraId="3971F453"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eastAsia="zh-CN"/>
              </w:rPr>
              <w:t>Aggressor cell is on FR1</w:t>
            </w:r>
          </w:p>
        </w:tc>
        <w:tc>
          <w:tcPr>
            <w:tcW w:w="601" w:type="pct"/>
            <w:tcBorders>
              <w:left w:val="single" w:sz="4" w:space="0" w:color="auto"/>
              <w:bottom w:val="single" w:sz="4" w:space="0" w:color="auto"/>
              <w:right w:val="single" w:sz="4" w:space="0" w:color="auto"/>
            </w:tcBorders>
          </w:tcPr>
          <w:p w14:paraId="63B6D484"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33</w:t>
            </w:r>
          </w:p>
        </w:tc>
      </w:tr>
    </w:tbl>
    <w:p w14:paraId="3F274C7A" w14:textId="77777777" w:rsidR="00257DCE" w:rsidRPr="00E7100C" w:rsidRDefault="00257DCE" w:rsidP="00257DCE">
      <w:pPr>
        <w:pStyle w:val="ListParagraph"/>
        <w:keepNext/>
        <w:keepLines/>
        <w:spacing w:before="240"/>
        <w:ind w:left="360" w:firstLine="361"/>
        <w:rPr>
          <w:b/>
          <w:color w:val="000000" w:themeColor="text1"/>
          <w:sz w:val="18"/>
          <w:szCs w:val="18"/>
          <w:lang w:eastAsia="en-GB"/>
        </w:rPr>
      </w:pPr>
      <w:r w:rsidRPr="00E7100C">
        <w:rPr>
          <w:b/>
          <w:color w:val="000000" w:themeColor="text1"/>
          <w:sz w:val="18"/>
          <w:szCs w:val="18"/>
          <w:lang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E7100C" w:rsidRPr="00E7100C" w14:paraId="22C1C1BD" w14:textId="77777777" w:rsidTr="005807DE">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ADCCB2" w14:textId="77777777" w:rsidR="00257DCE" w:rsidRPr="00E7100C" w:rsidRDefault="00257DCE" w:rsidP="005807DE">
            <w:pPr>
              <w:keepNext/>
              <w:keepLines/>
              <w:jc w:val="center"/>
              <w:rPr>
                <w:b/>
                <w:color w:val="000000" w:themeColor="text1"/>
                <w:sz w:val="16"/>
                <w:szCs w:val="16"/>
                <w:lang w:eastAsia="ko-KR"/>
              </w:rPr>
            </w:pPr>
            <w:r w:rsidRPr="00E7100C">
              <w:rPr>
                <w:b/>
                <w:noProof/>
                <w:color w:val="000000" w:themeColor="text1"/>
                <w:sz w:val="16"/>
                <w:szCs w:val="16"/>
                <w:lang w:val="en-US" w:eastAsia="zh-CN"/>
              </w:rPr>
              <w:drawing>
                <wp:inline distT="0" distB="0" distL="0" distR="0" wp14:anchorId="20A270B3" wp14:editId="12CA38AE">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6392A37A" w14:textId="77777777" w:rsidR="00257DCE" w:rsidRPr="00E7100C" w:rsidRDefault="00257DCE" w:rsidP="005807DE">
            <w:pPr>
              <w:keepNext/>
              <w:keepLines/>
              <w:jc w:val="center"/>
              <w:rPr>
                <w:b/>
                <w:color w:val="000000" w:themeColor="text1"/>
                <w:sz w:val="16"/>
                <w:szCs w:val="16"/>
                <w:lang w:eastAsia="ko-KR"/>
              </w:rPr>
            </w:pPr>
            <w:r w:rsidRPr="00E7100C">
              <w:rPr>
                <w:b/>
                <w:color w:val="000000" w:themeColor="text1"/>
                <w:sz w:val="16"/>
                <w:szCs w:val="16"/>
                <w:lang w:eastAsia="ko-KR"/>
              </w:rPr>
              <w:t>NR Slot length (ms)</w:t>
            </w:r>
          </w:p>
        </w:tc>
        <w:tc>
          <w:tcPr>
            <w:tcW w:w="5398" w:type="dxa"/>
            <w:tcBorders>
              <w:top w:val="single" w:sz="4" w:space="0" w:color="auto"/>
              <w:left w:val="single" w:sz="4" w:space="0" w:color="auto"/>
              <w:bottom w:val="single" w:sz="4" w:space="0" w:color="auto"/>
              <w:right w:val="single" w:sz="4" w:space="0" w:color="auto"/>
            </w:tcBorders>
            <w:hideMark/>
          </w:tcPr>
          <w:p w14:paraId="0B965EDB" w14:textId="77777777" w:rsidR="00257DCE" w:rsidRPr="00E7100C" w:rsidRDefault="00257DCE" w:rsidP="005807DE">
            <w:pPr>
              <w:keepNext/>
              <w:keepLines/>
              <w:jc w:val="center"/>
              <w:rPr>
                <w:b/>
                <w:color w:val="000000" w:themeColor="text1"/>
                <w:sz w:val="16"/>
                <w:szCs w:val="16"/>
                <w:lang w:eastAsia="zh-CN"/>
              </w:rPr>
            </w:pPr>
            <w:r w:rsidRPr="00E7100C">
              <w:rPr>
                <w:b/>
                <w:color w:val="000000" w:themeColor="text1"/>
                <w:sz w:val="16"/>
                <w:szCs w:val="16"/>
                <w:lang w:eastAsia="ko-KR"/>
              </w:rPr>
              <w:t>Interruption length (slots)</w:t>
            </w:r>
          </w:p>
        </w:tc>
      </w:tr>
      <w:tr w:rsidR="00E7100C" w:rsidRPr="00E7100C" w14:paraId="024078DB" w14:textId="77777777" w:rsidTr="005807DE">
        <w:trPr>
          <w:jc w:val="center"/>
        </w:trPr>
        <w:tc>
          <w:tcPr>
            <w:tcW w:w="1555" w:type="dxa"/>
            <w:tcBorders>
              <w:top w:val="single" w:sz="4" w:space="0" w:color="auto"/>
              <w:left w:val="single" w:sz="4" w:space="0" w:color="auto"/>
              <w:bottom w:val="single" w:sz="4" w:space="0" w:color="auto"/>
              <w:right w:val="single" w:sz="4" w:space="0" w:color="auto"/>
            </w:tcBorders>
            <w:hideMark/>
          </w:tcPr>
          <w:p w14:paraId="7E3242C1"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6937D0CF"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1D528837"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val="fr-FR" w:eastAsia="ko-KR"/>
              </w:rPr>
              <w:t xml:space="preserve">1 + </w:t>
            </w:r>
            <w:r w:rsidRPr="00E7100C">
              <w:rPr>
                <w:color w:val="000000" w:themeColor="text1"/>
                <w:sz w:val="16"/>
                <w:szCs w:val="16"/>
                <w:lang w:val="fr-FR" w:eastAsia="zh-CN"/>
              </w:rPr>
              <w:t>N</w:t>
            </w:r>
            <w:r w:rsidRPr="00E7100C">
              <w:rPr>
                <w:color w:val="000000" w:themeColor="text1"/>
                <w:sz w:val="16"/>
                <w:szCs w:val="16"/>
                <w:vertAlign w:val="subscript"/>
                <w:lang w:val="fr-FR" w:eastAsia="zh-CN"/>
              </w:rPr>
              <w:t>SSB</w:t>
            </w:r>
          </w:p>
        </w:tc>
      </w:tr>
      <w:tr w:rsidR="00E7100C" w:rsidRPr="00E7100C" w14:paraId="18B141FF" w14:textId="77777777" w:rsidTr="005807DE">
        <w:trPr>
          <w:jc w:val="center"/>
        </w:trPr>
        <w:tc>
          <w:tcPr>
            <w:tcW w:w="1555" w:type="dxa"/>
            <w:tcBorders>
              <w:top w:val="single" w:sz="4" w:space="0" w:color="auto"/>
              <w:left w:val="single" w:sz="4" w:space="0" w:color="auto"/>
              <w:bottom w:val="single" w:sz="4" w:space="0" w:color="auto"/>
              <w:right w:val="single" w:sz="4" w:space="0" w:color="auto"/>
            </w:tcBorders>
            <w:hideMark/>
          </w:tcPr>
          <w:p w14:paraId="7E6918FC"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0F07AEE"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44A8BEEC"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val="fr-FR" w:eastAsia="ko-KR"/>
              </w:rPr>
              <w:t>1 + N</w:t>
            </w:r>
            <w:r w:rsidRPr="00E7100C">
              <w:rPr>
                <w:color w:val="000000" w:themeColor="text1"/>
                <w:sz w:val="16"/>
                <w:szCs w:val="16"/>
                <w:vertAlign w:val="subscript"/>
                <w:lang w:val="fr-FR" w:eastAsia="ko-KR"/>
              </w:rPr>
              <w:t>SSB</w:t>
            </w:r>
          </w:p>
        </w:tc>
      </w:tr>
      <w:tr w:rsidR="00E7100C" w:rsidRPr="00E7100C" w14:paraId="63BF5B7A" w14:textId="77777777" w:rsidTr="005807DE">
        <w:trPr>
          <w:jc w:val="center"/>
        </w:trPr>
        <w:tc>
          <w:tcPr>
            <w:tcW w:w="1555" w:type="dxa"/>
            <w:tcBorders>
              <w:top w:val="single" w:sz="4" w:space="0" w:color="auto"/>
              <w:left w:val="single" w:sz="4" w:space="0" w:color="auto"/>
              <w:bottom w:val="single" w:sz="4" w:space="0" w:color="auto"/>
              <w:right w:val="single" w:sz="4" w:space="0" w:color="auto"/>
            </w:tcBorders>
            <w:hideMark/>
          </w:tcPr>
          <w:p w14:paraId="633D9A71"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4D5AD3D7"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307DC370"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val="fr-FR" w:eastAsia="ko-KR"/>
              </w:rPr>
              <w:t>2 + N</w:t>
            </w:r>
            <w:r w:rsidRPr="00E7100C">
              <w:rPr>
                <w:color w:val="000000" w:themeColor="text1"/>
                <w:sz w:val="16"/>
                <w:szCs w:val="16"/>
                <w:vertAlign w:val="subscript"/>
                <w:lang w:val="fr-FR" w:eastAsia="ko-KR"/>
              </w:rPr>
              <w:t>SSB</w:t>
            </w:r>
          </w:p>
        </w:tc>
      </w:tr>
      <w:tr w:rsidR="00E7100C" w:rsidRPr="00E7100C" w14:paraId="53FA7BF2" w14:textId="77777777" w:rsidTr="005807DE">
        <w:trPr>
          <w:jc w:val="center"/>
        </w:trPr>
        <w:tc>
          <w:tcPr>
            <w:tcW w:w="1555" w:type="dxa"/>
            <w:tcBorders>
              <w:top w:val="single" w:sz="4" w:space="0" w:color="auto"/>
              <w:left w:val="single" w:sz="4" w:space="0" w:color="auto"/>
              <w:bottom w:val="single" w:sz="4" w:space="0" w:color="auto"/>
              <w:right w:val="single" w:sz="4" w:space="0" w:color="auto"/>
            </w:tcBorders>
            <w:hideMark/>
          </w:tcPr>
          <w:p w14:paraId="3F255593"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1650C4B8"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339771EE" w14:textId="77777777" w:rsidR="00257DCE" w:rsidRPr="00E7100C" w:rsidRDefault="00257DCE" w:rsidP="005807DE">
            <w:pPr>
              <w:keepNext/>
              <w:keepLines/>
              <w:jc w:val="center"/>
              <w:rPr>
                <w:color w:val="000000" w:themeColor="text1"/>
                <w:sz w:val="16"/>
                <w:szCs w:val="16"/>
                <w:lang w:eastAsia="zh-CN"/>
              </w:rPr>
            </w:pPr>
            <w:r w:rsidRPr="00E7100C">
              <w:rPr>
                <w:color w:val="000000" w:themeColor="text1"/>
                <w:sz w:val="16"/>
                <w:szCs w:val="16"/>
                <w:lang w:val="fr-FR" w:eastAsia="ko-KR"/>
              </w:rPr>
              <w:t>4 + N</w:t>
            </w:r>
            <w:r w:rsidRPr="00E7100C">
              <w:rPr>
                <w:color w:val="000000" w:themeColor="text1"/>
                <w:sz w:val="16"/>
                <w:szCs w:val="16"/>
                <w:vertAlign w:val="subscript"/>
                <w:lang w:val="fr-FR" w:eastAsia="ko-KR"/>
              </w:rPr>
              <w:t>SSB</w:t>
            </w:r>
          </w:p>
        </w:tc>
      </w:tr>
      <w:tr w:rsidR="00E7100C" w:rsidRPr="00E7100C" w14:paraId="276B2566" w14:textId="77777777" w:rsidTr="005807DE">
        <w:trPr>
          <w:jc w:val="center"/>
        </w:trPr>
        <w:tc>
          <w:tcPr>
            <w:tcW w:w="1555" w:type="dxa"/>
            <w:tcBorders>
              <w:top w:val="single" w:sz="4" w:space="0" w:color="auto"/>
              <w:left w:val="single" w:sz="4" w:space="0" w:color="auto"/>
              <w:bottom w:val="single" w:sz="4" w:space="0" w:color="auto"/>
              <w:right w:val="single" w:sz="4" w:space="0" w:color="auto"/>
            </w:tcBorders>
          </w:tcPr>
          <w:p w14:paraId="4B71CD81"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67E5987D"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6E17F050" w14:textId="77777777" w:rsidR="00257DCE" w:rsidRPr="00E7100C" w:rsidRDefault="00257DCE" w:rsidP="005807DE">
            <w:pPr>
              <w:keepNext/>
              <w:keepLines/>
              <w:jc w:val="center"/>
              <w:rPr>
                <w:color w:val="000000" w:themeColor="text1"/>
                <w:sz w:val="16"/>
                <w:szCs w:val="16"/>
                <w:lang w:val="fr-FR" w:eastAsia="ko-KR"/>
              </w:rPr>
            </w:pPr>
            <w:r w:rsidRPr="00E7100C">
              <w:rPr>
                <w:color w:val="000000" w:themeColor="text1"/>
                <w:sz w:val="16"/>
                <w:szCs w:val="16"/>
                <w:lang w:val="fr-FR" w:eastAsia="zh-CN"/>
              </w:rPr>
              <w:t xml:space="preserve">16 + </w:t>
            </w:r>
            <w:r w:rsidRPr="00E7100C">
              <w:rPr>
                <w:color w:val="000000" w:themeColor="text1"/>
                <w:sz w:val="16"/>
                <w:szCs w:val="16"/>
                <w:lang w:val="fr-FR" w:eastAsia="ko-KR"/>
              </w:rPr>
              <w:t>N</w:t>
            </w:r>
            <w:r w:rsidRPr="00E7100C">
              <w:rPr>
                <w:color w:val="000000" w:themeColor="text1"/>
                <w:sz w:val="16"/>
                <w:szCs w:val="16"/>
                <w:vertAlign w:val="subscript"/>
                <w:lang w:val="fr-FR" w:eastAsia="ko-KR"/>
              </w:rPr>
              <w:t>SSB</w:t>
            </w:r>
          </w:p>
        </w:tc>
      </w:tr>
      <w:tr w:rsidR="00E7100C" w:rsidRPr="00E7100C" w14:paraId="672AE9DF" w14:textId="77777777" w:rsidTr="005807DE">
        <w:trPr>
          <w:jc w:val="center"/>
        </w:trPr>
        <w:tc>
          <w:tcPr>
            <w:tcW w:w="1555" w:type="dxa"/>
            <w:tcBorders>
              <w:top w:val="single" w:sz="4" w:space="0" w:color="auto"/>
              <w:left w:val="single" w:sz="4" w:space="0" w:color="auto"/>
              <w:bottom w:val="single" w:sz="4" w:space="0" w:color="auto"/>
              <w:right w:val="single" w:sz="4" w:space="0" w:color="auto"/>
            </w:tcBorders>
          </w:tcPr>
          <w:p w14:paraId="5486891A"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48469C7C" w14:textId="77777777" w:rsidR="00257DCE" w:rsidRPr="00E7100C" w:rsidRDefault="00257DCE" w:rsidP="005807DE">
            <w:pPr>
              <w:keepNext/>
              <w:keepLines/>
              <w:jc w:val="center"/>
              <w:rPr>
                <w:color w:val="000000" w:themeColor="text1"/>
                <w:sz w:val="16"/>
                <w:szCs w:val="16"/>
                <w:lang w:eastAsia="ko-KR"/>
              </w:rPr>
            </w:pPr>
            <w:r w:rsidRPr="00E7100C">
              <w:rPr>
                <w:color w:val="000000" w:themeColor="text1"/>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57EE2C6B" w14:textId="77777777" w:rsidR="00257DCE" w:rsidRPr="00E7100C" w:rsidRDefault="00257DCE" w:rsidP="005807DE">
            <w:pPr>
              <w:keepNext/>
              <w:keepLines/>
              <w:jc w:val="center"/>
              <w:rPr>
                <w:color w:val="000000" w:themeColor="text1"/>
                <w:sz w:val="16"/>
                <w:szCs w:val="16"/>
                <w:lang w:val="fr-FR" w:eastAsia="ko-KR"/>
              </w:rPr>
            </w:pPr>
            <w:r w:rsidRPr="00E7100C">
              <w:rPr>
                <w:color w:val="000000" w:themeColor="text1"/>
                <w:sz w:val="16"/>
                <w:szCs w:val="16"/>
                <w:lang w:val="fr-FR" w:eastAsia="zh-CN"/>
              </w:rPr>
              <w:t xml:space="preserve">32 + </w:t>
            </w:r>
            <w:r w:rsidRPr="00E7100C">
              <w:rPr>
                <w:color w:val="000000" w:themeColor="text1"/>
                <w:sz w:val="16"/>
                <w:szCs w:val="16"/>
                <w:lang w:val="fr-FR" w:eastAsia="ko-KR"/>
              </w:rPr>
              <w:t>N</w:t>
            </w:r>
            <w:r w:rsidRPr="00E7100C">
              <w:rPr>
                <w:color w:val="000000" w:themeColor="text1"/>
                <w:sz w:val="16"/>
                <w:szCs w:val="16"/>
                <w:vertAlign w:val="subscript"/>
                <w:lang w:val="fr-FR" w:eastAsia="ko-KR"/>
              </w:rPr>
              <w:t>SSB</w:t>
            </w:r>
          </w:p>
        </w:tc>
      </w:tr>
      <w:tr w:rsidR="00E7100C" w:rsidRPr="00E7100C" w14:paraId="63AF697B" w14:textId="77777777" w:rsidTr="005807DE">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745B0A84" w14:textId="77777777" w:rsidR="00257DCE" w:rsidRPr="00E7100C" w:rsidRDefault="00257DCE" w:rsidP="005807DE">
            <w:pPr>
              <w:keepNext/>
              <w:keepLines/>
              <w:rPr>
                <w:color w:val="000000" w:themeColor="text1"/>
                <w:sz w:val="16"/>
                <w:szCs w:val="16"/>
                <w:lang w:val="fr-FR" w:eastAsia="zh-CN"/>
              </w:rPr>
            </w:pPr>
            <w:proofErr w:type="gramStart"/>
            <w:r w:rsidRPr="00E7100C">
              <w:rPr>
                <w:color w:val="000000" w:themeColor="text1"/>
                <w:sz w:val="16"/>
                <w:szCs w:val="16"/>
                <w:lang w:val="fr-FR" w:eastAsia="zh-CN"/>
              </w:rPr>
              <w:t>NOTE:</w:t>
            </w:r>
            <w:proofErr w:type="gramEnd"/>
            <w:r w:rsidRPr="00E7100C">
              <w:rPr>
                <w:color w:val="000000" w:themeColor="text1"/>
                <w:sz w:val="16"/>
                <w:szCs w:val="16"/>
                <w:lang w:val="fr-FR" w:eastAsia="zh-CN"/>
              </w:rPr>
              <w:t xml:space="preserve"> </w:t>
            </w:r>
            <w:r w:rsidRPr="00E7100C">
              <w:rPr>
                <w:color w:val="000000" w:themeColor="text1"/>
                <w:sz w:val="16"/>
                <w:szCs w:val="16"/>
                <w:lang w:val="fr-FR" w:eastAsia="ko-KR"/>
              </w:rPr>
              <w:t>N</w:t>
            </w:r>
            <w:r w:rsidRPr="00E7100C">
              <w:rPr>
                <w:color w:val="000000" w:themeColor="text1"/>
                <w:sz w:val="16"/>
                <w:szCs w:val="16"/>
                <w:vertAlign w:val="subscript"/>
                <w:lang w:val="fr-FR" w:eastAsia="ko-KR"/>
              </w:rPr>
              <w:t>SSB</w:t>
            </w:r>
            <w:r w:rsidRPr="00E7100C">
              <w:rPr>
                <w:color w:val="000000" w:themeColor="text1"/>
                <w:sz w:val="16"/>
                <w:szCs w:val="16"/>
                <w:lang w:val="fr-FR" w:eastAsia="zh-CN"/>
              </w:rPr>
              <w:t xml:space="preserve"> is the number of slots containing the configured SSB(s) for RLM/BFD, CBD or L1-RSRP/L1-SINR</w:t>
            </w:r>
          </w:p>
        </w:tc>
      </w:tr>
    </w:tbl>
    <w:p w14:paraId="5B6E7384" w14:textId="77777777" w:rsidR="00257DCE" w:rsidRPr="00E7100C" w:rsidRDefault="00257DCE" w:rsidP="00257DCE">
      <w:pPr>
        <w:spacing w:before="120"/>
        <w:ind w:left="284"/>
        <w:rPr>
          <w:iCs/>
          <w:color w:val="000000" w:themeColor="text1"/>
          <w:sz w:val="18"/>
          <w:szCs w:val="18"/>
          <w:u w:val="single"/>
          <w:lang w:val="en-US"/>
        </w:rPr>
      </w:pPr>
      <w:r w:rsidRPr="00E7100C">
        <w:rPr>
          <w:b/>
          <w:bCs/>
          <w:iCs/>
          <w:color w:val="000000" w:themeColor="text1"/>
          <w:sz w:val="18"/>
          <w:szCs w:val="18"/>
          <w:u w:val="single"/>
          <w:lang w:val="en-US"/>
        </w:rPr>
        <w:t>Interruption length in NR DC:</w:t>
      </w:r>
    </w:p>
    <w:p w14:paraId="37527502" w14:textId="77777777" w:rsidR="00257DCE" w:rsidRPr="00E7100C" w:rsidRDefault="00257DCE" w:rsidP="00257DCE">
      <w:pPr>
        <w:pStyle w:val="ListParagraph"/>
        <w:widowControl/>
        <w:numPr>
          <w:ilvl w:val="0"/>
          <w:numId w:val="70"/>
        </w:numPr>
        <w:overflowPunct w:val="0"/>
        <w:spacing w:before="120" w:line="240" w:lineRule="auto"/>
        <w:ind w:left="1003" w:firstLineChars="0" w:hanging="357"/>
        <w:textAlignment w:val="baseline"/>
        <w:rPr>
          <w:b/>
          <w:bCs/>
          <w:color w:val="000000" w:themeColor="text1"/>
          <w:sz w:val="18"/>
          <w:szCs w:val="18"/>
          <w:u w:val="single"/>
        </w:rPr>
      </w:pPr>
      <w:r w:rsidRPr="00E7100C">
        <w:rPr>
          <w:color w:val="000000" w:themeColor="text1"/>
          <w:sz w:val="18"/>
          <w:szCs w:val="18"/>
          <w:lang w:eastAsia="zh-CN"/>
        </w:rPr>
        <w:t>For synchronous inter-band NR-DC, the interruption length is the same as in table 2.</w:t>
      </w:r>
    </w:p>
    <w:p w14:paraId="715F9056" w14:textId="77777777" w:rsidR="00257DCE" w:rsidRPr="00E7100C" w:rsidRDefault="00257DCE" w:rsidP="00257DCE">
      <w:pPr>
        <w:pStyle w:val="ListParagraph"/>
        <w:widowControl/>
        <w:numPr>
          <w:ilvl w:val="0"/>
          <w:numId w:val="70"/>
        </w:numPr>
        <w:overflowPunct w:val="0"/>
        <w:spacing w:line="240" w:lineRule="auto"/>
        <w:ind w:left="1003" w:firstLineChars="0" w:hanging="357"/>
        <w:textAlignment w:val="baseline"/>
        <w:rPr>
          <w:b/>
          <w:bCs/>
          <w:color w:val="000000" w:themeColor="text1"/>
          <w:sz w:val="18"/>
          <w:szCs w:val="18"/>
          <w:u w:val="single"/>
        </w:rPr>
      </w:pPr>
      <w:r w:rsidRPr="00E7100C">
        <w:rPr>
          <w:color w:val="000000" w:themeColor="text1"/>
          <w:sz w:val="18"/>
          <w:szCs w:val="18"/>
          <w:lang w:eastAsia="zh-CN"/>
        </w:rPr>
        <w:t>For asynchronous inter-band NR-DC, the interruption length is shown in table 4.</w:t>
      </w:r>
    </w:p>
    <w:p w14:paraId="7A311F6F" w14:textId="77777777" w:rsidR="00257DCE" w:rsidRPr="00E7100C" w:rsidRDefault="00257DCE" w:rsidP="00257DCE">
      <w:pPr>
        <w:spacing w:before="240"/>
        <w:rPr>
          <w:b/>
          <w:bCs/>
          <w:color w:val="000000" w:themeColor="text1"/>
          <w:sz w:val="18"/>
          <w:szCs w:val="18"/>
          <w:lang w:eastAsia="zh-CN"/>
        </w:rPr>
      </w:pPr>
      <w:r w:rsidRPr="00E7100C">
        <w:rPr>
          <w:b/>
          <w:bCs/>
          <w:color w:val="000000" w:themeColor="text1"/>
          <w:sz w:val="18"/>
          <w:szCs w:val="18"/>
          <w:lang w:eastAsia="zh-CN"/>
        </w:rPr>
        <w:t>Table 4: Interruption due to RLM and RLM on other active serving cell in asynchronous inter-band NR-DC</w:t>
      </w:r>
    </w:p>
    <w:tbl>
      <w:tblPr>
        <w:tblW w:w="4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707"/>
        <w:gridCol w:w="3472"/>
        <w:gridCol w:w="1834"/>
      </w:tblGrid>
      <w:tr w:rsidR="00E7100C" w:rsidRPr="00E7100C" w14:paraId="09F7F724" w14:textId="77777777" w:rsidTr="005807DE">
        <w:trPr>
          <w:trHeight w:val="297"/>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98FF09E" w14:textId="77777777" w:rsidR="00257DCE" w:rsidRPr="00E7100C" w:rsidRDefault="00257DCE" w:rsidP="005807DE">
            <w:pPr>
              <w:keepNext/>
              <w:keepLines/>
              <w:jc w:val="center"/>
              <w:rPr>
                <w:b/>
                <w:color w:val="000000" w:themeColor="text1"/>
                <w:sz w:val="18"/>
                <w:szCs w:val="18"/>
                <w:lang w:eastAsia="ko-KR"/>
              </w:rPr>
            </w:pPr>
            <w:r w:rsidRPr="00E7100C">
              <w:rPr>
                <w:b/>
                <w:noProof/>
                <w:color w:val="000000" w:themeColor="text1"/>
                <w:sz w:val="18"/>
                <w:szCs w:val="18"/>
                <w:lang w:val="en-US" w:eastAsia="zh-CN"/>
              </w:rPr>
              <w:drawing>
                <wp:inline distT="0" distB="0" distL="0" distR="0" wp14:anchorId="72ED20C8" wp14:editId="0E0F93FE">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22" w:type="pct"/>
            <w:tcBorders>
              <w:top w:val="single" w:sz="4" w:space="0" w:color="auto"/>
              <w:left w:val="single" w:sz="4" w:space="0" w:color="auto"/>
              <w:bottom w:val="single" w:sz="4" w:space="0" w:color="auto"/>
              <w:right w:val="single" w:sz="4" w:space="0" w:color="auto"/>
            </w:tcBorders>
            <w:hideMark/>
          </w:tcPr>
          <w:p w14:paraId="320EAAA7" w14:textId="77777777" w:rsidR="00257DCE" w:rsidRPr="00E7100C" w:rsidRDefault="00257DCE" w:rsidP="005807DE">
            <w:pPr>
              <w:keepNext/>
              <w:keepLines/>
              <w:jc w:val="center"/>
              <w:rPr>
                <w:b/>
                <w:color w:val="000000" w:themeColor="text1"/>
                <w:sz w:val="18"/>
                <w:szCs w:val="18"/>
                <w:lang w:eastAsia="ko-KR"/>
              </w:rPr>
            </w:pPr>
            <w:r w:rsidRPr="00E7100C">
              <w:rPr>
                <w:b/>
                <w:color w:val="000000" w:themeColor="text1"/>
                <w:sz w:val="18"/>
                <w:szCs w:val="18"/>
                <w:lang w:eastAsia="ko-KR"/>
              </w:rPr>
              <w:t>NR Slot length (ms) of victim cell</w:t>
            </w:r>
          </w:p>
        </w:tc>
        <w:tc>
          <w:tcPr>
            <w:tcW w:w="2983" w:type="pct"/>
            <w:gridSpan w:val="2"/>
            <w:tcBorders>
              <w:top w:val="single" w:sz="4" w:space="0" w:color="auto"/>
              <w:left w:val="single" w:sz="4" w:space="0" w:color="auto"/>
              <w:bottom w:val="single" w:sz="4" w:space="0" w:color="auto"/>
              <w:right w:val="single" w:sz="4" w:space="0" w:color="auto"/>
            </w:tcBorders>
            <w:hideMark/>
          </w:tcPr>
          <w:p w14:paraId="77B5868E" w14:textId="77777777" w:rsidR="00257DCE" w:rsidRPr="00E7100C" w:rsidRDefault="00257DCE" w:rsidP="005807DE">
            <w:pPr>
              <w:keepNext/>
              <w:keepLines/>
              <w:jc w:val="center"/>
              <w:rPr>
                <w:b/>
                <w:color w:val="000000" w:themeColor="text1"/>
                <w:sz w:val="18"/>
                <w:szCs w:val="18"/>
                <w:lang w:eastAsia="ko-KR"/>
              </w:rPr>
            </w:pPr>
            <w:r w:rsidRPr="00E7100C">
              <w:rPr>
                <w:b/>
                <w:color w:val="000000" w:themeColor="text1"/>
                <w:sz w:val="18"/>
                <w:szCs w:val="18"/>
                <w:lang w:eastAsia="ko-KR"/>
              </w:rPr>
              <w:t>Interruption length X2 (slots)</w:t>
            </w:r>
          </w:p>
        </w:tc>
      </w:tr>
      <w:tr w:rsidR="00E7100C" w:rsidRPr="00E7100C" w14:paraId="278864D9" w14:textId="77777777" w:rsidTr="005807DE">
        <w:trPr>
          <w:jc w:val="center"/>
        </w:trPr>
        <w:tc>
          <w:tcPr>
            <w:tcW w:w="495" w:type="pct"/>
            <w:tcBorders>
              <w:top w:val="single" w:sz="4" w:space="0" w:color="auto"/>
              <w:left w:val="single" w:sz="4" w:space="0" w:color="auto"/>
              <w:bottom w:val="single" w:sz="4" w:space="0" w:color="auto"/>
              <w:right w:val="single" w:sz="4" w:space="0" w:color="auto"/>
            </w:tcBorders>
            <w:hideMark/>
          </w:tcPr>
          <w:p w14:paraId="08D0D5CE"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0</w:t>
            </w:r>
          </w:p>
        </w:tc>
        <w:tc>
          <w:tcPr>
            <w:tcW w:w="1522" w:type="pct"/>
            <w:tcBorders>
              <w:top w:val="single" w:sz="4" w:space="0" w:color="auto"/>
              <w:left w:val="single" w:sz="4" w:space="0" w:color="auto"/>
              <w:bottom w:val="single" w:sz="4" w:space="0" w:color="auto"/>
              <w:right w:val="single" w:sz="4" w:space="0" w:color="auto"/>
            </w:tcBorders>
            <w:hideMark/>
          </w:tcPr>
          <w:p w14:paraId="4EA6FC61"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1</w:t>
            </w:r>
          </w:p>
        </w:tc>
        <w:tc>
          <w:tcPr>
            <w:tcW w:w="1952" w:type="pct"/>
            <w:tcBorders>
              <w:top w:val="single" w:sz="4" w:space="0" w:color="auto"/>
              <w:left w:val="single" w:sz="4" w:space="0" w:color="auto"/>
              <w:bottom w:val="single" w:sz="4" w:space="0" w:color="auto"/>
              <w:right w:val="single" w:sz="4" w:space="0" w:color="auto"/>
            </w:tcBorders>
          </w:tcPr>
          <w:p w14:paraId="772CE615" w14:textId="77777777" w:rsidR="00257DCE" w:rsidRPr="00E7100C" w:rsidRDefault="00257DCE" w:rsidP="005807DE">
            <w:pPr>
              <w:keepNext/>
              <w:keepLines/>
              <w:jc w:val="center"/>
              <w:rPr>
                <w:color w:val="000000" w:themeColor="text1"/>
                <w:sz w:val="18"/>
                <w:szCs w:val="18"/>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1083B376"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 xml:space="preserve">1 </w:t>
            </w:r>
          </w:p>
        </w:tc>
      </w:tr>
      <w:tr w:rsidR="00E7100C" w:rsidRPr="00E7100C" w14:paraId="1DDA6D17" w14:textId="77777777" w:rsidTr="005807DE">
        <w:trPr>
          <w:jc w:val="center"/>
        </w:trPr>
        <w:tc>
          <w:tcPr>
            <w:tcW w:w="495" w:type="pct"/>
            <w:tcBorders>
              <w:top w:val="single" w:sz="4" w:space="0" w:color="auto"/>
              <w:left w:val="single" w:sz="4" w:space="0" w:color="auto"/>
              <w:bottom w:val="single" w:sz="4" w:space="0" w:color="auto"/>
              <w:right w:val="single" w:sz="4" w:space="0" w:color="auto"/>
            </w:tcBorders>
            <w:hideMark/>
          </w:tcPr>
          <w:p w14:paraId="3691AE67"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1</w:t>
            </w:r>
          </w:p>
        </w:tc>
        <w:tc>
          <w:tcPr>
            <w:tcW w:w="1522" w:type="pct"/>
            <w:tcBorders>
              <w:top w:val="single" w:sz="4" w:space="0" w:color="auto"/>
              <w:left w:val="single" w:sz="4" w:space="0" w:color="auto"/>
              <w:bottom w:val="single" w:sz="4" w:space="0" w:color="auto"/>
              <w:right w:val="single" w:sz="4" w:space="0" w:color="auto"/>
            </w:tcBorders>
            <w:hideMark/>
          </w:tcPr>
          <w:p w14:paraId="0DDC6988"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0.5</w:t>
            </w:r>
          </w:p>
        </w:tc>
        <w:tc>
          <w:tcPr>
            <w:tcW w:w="1952" w:type="pct"/>
            <w:tcBorders>
              <w:top w:val="single" w:sz="4" w:space="0" w:color="auto"/>
              <w:left w:val="single" w:sz="4" w:space="0" w:color="auto"/>
              <w:bottom w:val="single" w:sz="4" w:space="0" w:color="auto"/>
              <w:right w:val="single" w:sz="4" w:space="0" w:color="auto"/>
            </w:tcBorders>
          </w:tcPr>
          <w:p w14:paraId="5BC93E27" w14:textId="77777777" w:rsidR="00257DCE" w:rsidRPr="00E7100C" w:rsidRDefault="00257DCE" w:rsidP="005807DE">
            <w:pPr>
              <w:keepNext/>
              <w:keepLines/>
              <w:jc w:val="center"/>
              <w:rPr>
                <w:color w:val="000000" w:themeColor="text1"/>
                <w:sz w:val="18"/>
                <w:szCs w:val="18"/>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52623D67"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 xml:space="preserve">1 </w:t>
            </w:r>
          </w:p>
        </w:tc>
      </w:tr>
      <w:tr w:rsidR="00E7100C" w:rsidRPr="00E7100C" w14:paraId="53CC2BB6" w14:textId="77777777" w:rsidTr="005807DE">
        <w:trPr>
          <w:jc w:val="center"/>
        </w:trPr>
        <w:tc>
          <w:tcPr>
            <w:tcW w:w="495" w:type="pct"/>
            <w:tcBorders>
              <w:top w:val="single" w:sz="4" w:space="0" w:color="auto"/>
              <w:left w:val="single" w:sz="4" w:space="0" w:color="auto"/>
              <w:bottom w:val="nil"/>
              <w:right w:val="single" w:sz="4" w:space="0" w:color="auto"/>
            </w:tcBorders>
            <w:hideMark/>
          </w:tcPr>
          <w:p w14:paraId="5F97C892"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2</w:t>
            </w:r>
          </w:p>
        </w:tc>
        <w:tc>
          <w:tcPr>
            <w:tcW w:w="1522" w:type="pct"/>
            <w:tcBorders>
              <w:top w:val="single" w:sz="4" w:space="0" w:color="auto"/>
              <w:left w:val="single" w:sz="4" w:space="0" w:color="auto"/>
              <w:bottom w:val="nil"/>
              <w:right w:val="single" w:sz="4" w:space="0" w:color="auto"/>
            </w:tcBorders>
            <w:hideMark/>
          </w:tcPr>
          <w:p w14:paraId="5CF6723D"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0.25</w:t>
            </w:r>
          </w:p>
        </w:tc>
        <w:tc>
          <w:tcPr>
            <w:tcW w:w="1952" w:type="pct"/>
            <w:tcBorders>
              <w:top w:val="single" w:sz="4" w:space="0" w:color="auto"/>
              <w:left w:val="single" w:sz="4" w:space="0" w:color="auto"/>
              <w:bottom w:val="single" w:sz="4" w:space="0" w:color="auto"/>
              <w:right w:val="single" w:sz="4" w:space="0" w:color="auto"/>
            </w:tcBorders>
            <w:hideMark/>
          </w:tcPr>
          <w:p w14:paraId="758968E5" w14:textId="77777777" w:rsidR="00257DCE" w:rsidRPr="00E7100C" w:rsidRDefault="00257DCE" w:rsidP="005807DE">
            <w:pPr>
              <w:keepNext/>
              <w:keepLines/>
              <w:jc w:val="center"/>
              <w:rPr>
                <w:color w:val="000000" w:themeColor="text1"/>
                <w:sz w:val="18"/>
                <w:szCs w:val="18"/>
                <w:lang w:eastAsia="zh-CN"/>
              </w:rPr>
            </w:pPr>
            <w:r w:rsidRPr="00E7100C">
              <w:rPr>
                <w:color w:val="000000" w:themeColor="text1"/>
                <w:sz w:val="18"/>
                <w:szCs w:val="18"/>
                <w:lang w:eastAsia="zh-CN"/>
              </w:rPr>
              <w:t>Both aggressor cell and victim cell are on FR2</w:t>
            </w:r>
          </w:p>
        </w:tc>
        <w:tc>
          <w:tcPr>
            <w:tcW w:w="1031" w:type="pct"/>
            <w:tcBorders>
              <w:top w:val="single" w:sz="4" w:space="0" w:color="auto"/>
              <w:left w:val="single" w:sz="4" w:space="0" w:color="auto"/>
              <w:bottom w:val="single" w:sz="4" w:space="0" w:color="auto"/>
              <w:right w:val="single" w:sz="4" w:space="0" w:color="auto"/>
            </w:tcBorders>
            <w:hideMark/>
          </w:tcPr>
          <w:p w14:paraId="338A181F"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 xml:space="preserve">3 </w:t>
            </w:r>
          </w:p>
        </w:tc>
      </w:tr>
      <w:tr w:rsidR="00E7100C" w:rsidRPr="00E7100C" w14:paraId="7AD6564B" w14:textId="77777777" w:rsidTr="005807DE">
        <w:trPr>
          <w:jc w:val="center"/>
        </w:trPr>
        <w:tc>
          <w:tcPr>
            <w:tcW w:w="495" w:type="pct"/>
            <w:tcBorders>
              <w:top w:val="nil"/>
              <w:left w:val="single" w:sz="4" w:space="0" w:color="auto"/>
              <w:bottom w:val="single" w:sz="4" w:space="0" w:color="auto"/>
              <w:right w:val="single" w:sz="4" w:space="0" w:color="auto"/>
            </w:tcBorders>
            <w:vAlign w:val="center"/>
            <w:hideMark/>
          </w:tcPr>
          <w:p w14:paraId="5AB5C5C6" w14:textId="77777777" w:rsidR="00257DCE" w:rsidRPr="00E7100C" w:rsidRDefault="00257DCE" w:rsidP="005807DE">
            <w:pPr>
              <w:keepNext/>
              <w:keepLines/>
              <w:jc w:val="center"/>
              <w:rPr>
                <w:color w:val="000000" w:themeColor="text1"/>
                <w:sz w:val="18"/>
                <w:szCs w:val="18"/>
                <w:lang w:eastAsia="ko-KR"/>
              </w:rPr>
            </w:pPr>
          </w:p>
        </w:tc>
        <w:tc>
          <w:tcPr>
            <w:tcW w:w="1522" w:type="pct"/>
            <w:tcBorders>
              <w:top w:val="nil"/>
              <w:left w:val="single" w:sz="4" w:space="0" w:color="auto"/>
              <w:bottom w:val="single" w:sz="4" w:space="0" w:color="auto"/>
              <w:right w:val="single" w:sz="4" w:space="0" w:color="auto"/>
            </w:tcBorders>
            <w:vAlign w:val="center"/>
            <w:hideMark/>
          </w:tcPr>
          <w:p w14:paraId="0A7122E9" w14:textId="77777777" w:rsidR="00257DCE" w:rsidRPr="00E7100C" w:rsidRDefault="00257DCE" w:rsidP="005807DE">
            <w:pPr>
              <w:keepNext/>
              <w:keepLines/>
              <w:jc w:val="center"/>
              <w:rPr>
                <w:color w:val="000000" w:themeColor="text1"/>
                <w:sz w:val="18"/>
                <w:szCs w:val="18"/>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155004A" w14:textId="77777777" w:rsidR="00257DCE" w:rsidRPr="00E7100C" w:rsidRDefault="00257DCE" w:rsidP="005807DE">
            <w:pPr>
              <w:keepNext/>
              <w:keepLines/>
              <w:jc w:val="center"/>
              <w:rPr>
                <w:color w:val="000000" w:themeColor="text1"/>
                <w:sz w:val="18"/>
                <w:szCs w:val="18"/>
                <w:lang w:eastAsia="zh-CN"/>
              </w:rPr>
            </w:pPr>
            <w:r w:rsidRPr="00E7100C">
              <w:rPr>
                <w:color w:val="000000" w:themeColor="text1"/>
                <w:sz w:val="18"/>
                <w:szCs w:val="18"/>
                <w:lang w:eastAsia="zh-CN"/>
              </w:rPr>
              <w:t>Either aggressor cell or victim cell is on FR1</w:t>
            </w:r>
          </w:p>
        </w:tc>
        <w:tc>
          <w:tcPr>
            <w:tcW w:w="1031" w:type="pct"/>
            <w:tcBorders>
              <w:top w:val="single" w:sz="4" w:space="0" w:color="auto"/>
              <w:left w:val="single" w:sz="4" w:space="0" w:color="auto"/>
              <w:bottom w:val="single" w:sz="4" w:space="0" w:color="auto"/>
              <w:right w:val="single" w:sz="4" w:space="0" w:color="auto"/>
            </w:tcBorders>
            <w:hideMark/>
          </w:tcPr>
          <w:p w14:paraId="24F8E0D7"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4</w:t>
            </w:r>
          </w:p>
        </w:tc>
      </w:tr>
      <w:tr w:rsidR="00E7100C" w:rsidRPr="00E7100C" w14:paraId="1DF309C6" w14:textId="77777777" w:rsidTr="005807DE">
        <w:trPr>
          <w:jc w:val="center"/>
        </w:trPr>
        <w:tc>
          <w:tcPr>
            <w:tcW w:w="495" w:type="pct"/>
            <w:tcBorders>
              <w:top w:val="single" w:sz="4" w:space="0" w:color="auto"/>
              <w:left w:val="single" w:sz="4" w:space="0" w:color="auto"/>
              <w:bottom w:val="nil"/>
              <w:right w:val="single" w:sz="4" w:space="0" w:color="auto"/>
            </w:tcBorders>
            <w:hideMark/>
          </w:tcPr>
          <w:p w14:paraId="0BB97250"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3</w:t>
            </w:r>
          </w:p>
        </w:tc>
        <w:tc>
          <w:tcPr>
            <w:tcW w:w="1522" w:type="pct"/>
            <w:tcBorders>
              <w:top w:val="single" w:sz="4" w:space="0" w:color="auto"/>
              <w:left w:val="single" w:sz="4" w:space="0" w:color="auto"/>
              <w:bottom w:val="nil"/>
              <w:right w:val="single" w:sz="4" w:space="0" w:color="auto"/>
            </w:tcBorders>
            <w:hideMark/>
          </w:tcPr>
          <w:p w14:paraId="64630C4D"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0.125</w:t>
            </w:r>
          </w:p>
        </w:tc>
        <w:tc>
          <w:tcPr>
            <w:tcW w:w="1952" w:type="pct"/>
            <w:tcBorders>
              <w:top w:val="single" w:sz="4" w:space="0" w:color="auto"/>
              <w:left w:val="single" w:sz="4" w:space="0" w:color="auto"/>
              <w:bottom w:val="single" w:sz="4" w:space="0" w:color="auto"/>
              <w:right w:val="single" w:sz="4" w:space="0" w:color="auto"/>
            </w:tcBorders>
            <w:hideMark/>
          </w:tcPr>
          <w:p w14:paraId="46DBCA60" w14:textId="77777777" w:rsidR="00257DCE" w:rsidRPr="00E7100C" w:rsidRDefault="00257DCE" w:rsidP="005807DE">
            <w:pPr>
              <w:keepNext/>
              <w:keepLines/>
              <w:jc w:val="center"/>
              <w:rPr>
                <w:color w:val="000000" w:themeColor="text1"/>
                <w:sz w:val="18"/>
                <w:szCs w:val="18"/>
                <w:lang w:eastAsia="zh-CN"/>
              </w:rPr>
            </w:pPr>
            <w:r w:rsidRPr="00E7100C">
              <w:rPr>
                <w:color w:val="000000" w:themeColor="text1"/>
                <w:sz w:val="18"/>
                <w:szCs w:val="18"/>
                <w:lang w:eastAsia="zh-CN"/>
              </w:rPr>
              <w:t>Aggressor cell is on FR2</w:t>
            </w:r>
          </w:p>
        </w:tc>
        <w:tc>
          <w:tcPr>
            <w:tcW w:w="1031" w:type="pct"/>
            <w:tcBorders>
              <w:top w:val="single" w:sz="4" w:space="0" w:color="auto"/>
              <w:left w:val="single" w:sz="4" w:space="0" w:color="auto"/>
              <w:bottom w:val="single" w:sz="4" w:space="0" w:color="auto"/>
              <w:right w:val="single" w:sz="4" w:space="0" w:color="auto"/>
            </w:tcBorders>
            <w:hideMark/>
          </w:tcPr>
          <w:p w14:paraId="78EFADFF"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 xml:space="preserve">5 </w:t>
            </w:r>
          </w:p>
        </w:tc>
      </w:tr>
      <w:tr w:rsidR="00E7100C" w:rsidRPr="00E7100C" w14:paraId="170EE63D" w14:textId="77777777" w:rsidTr="005807DE">
        <w:trPr>
          <w:jc w:val="center"/>
        </w:trPr>
        <w:tc>
          <w:tcPr>
            <w:tcW w:w="495" w:type="pct"/>
            <w:tcBorders>
              <w:top w:val="nil"/>
              <w:left w:val="single" w:sz="4" w:space="0" w:color="auto"/>
              <w:bottom w:val="single" w:sz="4" w:space="0" w:color="auto"/>
              <w:right w:val="single" w:sz="4" w:space="0" w:color="auto"/>
            </w:tcBorders>
            <w:vAlign w:val="center"/>
            <w:hideMark/>
          </w:tcPr>
          <w:p w14:paraId="0FCAA768" w14:textId="77777777" w:rsidR="00257DCE" w:rsidRPr="00E7100C" w:rsidRDefault="00257DCE" w:rsidP="005807DE">
            <w:pPr>
              <w:keepNext/>
              <w:keepLines/>
              <w:jc w:val="center"/>
              <w:rPr>
                <w:color w:val="000000" w:themeColor="text1"/>
                <w:sz w:val="18"/>
                <w:szCs w:val="18"/>
                <w:lang w:eastAsia="ko-KR"/>
              </w:rPr>
            </w:pPr>
          </w:p>
        </w:tc>
        <w:tc>
          <w:tcPr>
            <w:tcW w:w="1522" w:type="pct"/>
            <w:tcBorders>
              <w:top w:val="nil"/>
              <w:left w:val="single" w:sz="4" w:space="0" w:color="auto"/>
              <w:bottom w:val="nil"/>
              <w:right w:val="single" w:sz="4" w:space="0" w:color="auto"/>
            </w:tcBorders>
            <w:vAlign w:val="center"/>
            <w:hideMark/>
          </w:tcPr>
          <w:p w14:paraId="6C84F647" w14:textId="77777777" w:rsidR="00257DCE" w:rsidRPr="00E7100C" w:rsidRDefault="00257DCE" w:rsidP="005807DE">
            <w:pPr>
              <w:keepNext/>
              <w:keepLines/>
              <w:jc w:val="center"/>
              <w:rPr>
                <w:color w:val="000000" w:themeColor="text1"/>
                <w:sz w:val="18"/>
                <w:szCs w:val="18"/>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3E8F628" w14:textId="77777777" w:rsidR="00257DCE" w:rsidRPr="00E7100C" w:rsidRDefault="00257DCE" w:rsidP="005807DE">
            <w:pPr>
              <w:keepNext/>
              <w:keepLines/>
              <w:jc w:val="center"/>
              <w:rPr>
                <w:color w:val="000000" w:themeColor="text1"/>
                <w:sz w:val="18"/>
                <w:szCs w:val="18"/>
                <w:lang w:eastAsia="zh-CN"/>
              </w:rPr>
            </w:pPr>
            <w:r w:rsidRPr="00E7100C">
              <w:rPr>
                <w:color w:val="000000" w:themeColor="text1"/>
                <w:sz w:val="18"/>
                <w:szCs w:val="18"/>
                <w:lang w:eastAsia="zh-CN"/>
              </w:rPr>
              <w:t>Aggressor cell is on FR1</w:t>
            </w:r>
          </w:p>
        </w:tc>
        <w:tc>
          <w:tcPr>
            <w:tcW w:w="1031" w:type="pct"/>
            <w:tcBorders>
              <w:top w:val="single" w:sz="4" w:space="0" w:color="auto"/>
              <w:left w:val="single" w:sz="4" w:space="0" w:color="auto"/>
              <w:bottom w:val="single" w:sz="4" w:space="0" w:color="auto"/>
              <w:right w:val="single" w:sz="4" w:space="0" w:color="auto"/>
            </w:tcBorders>
            <w:hideMark/>
          </w:tcPr>
          <w:p w14:paraId="5B3839D1"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ko-KR"/>
              </w:rPr>
              <w:t xml:space="preserve">6 </w:t>
            </w:r>
          </w:p>
        </w:tc>
      </w:tr>
      <w:tr w:rsidR="00E7100C" w:rsidRPr="00E7100C" w14:paraId="51930EA1" w14:textId="77777777" w:rsidTr="005807DE">
        <w:trPr>
          <w:jc w:val="center"/>
        </w:trPr>
        <w:tc>
          <w:tcPr>
            <w:tcW w:w="495" w:type="pct"/>
            <w:tcBorders>
              <w:top w:val="single" w:sz="4" w:space="0" w:color="auto"/>
              <w:left w:val="single" w:sz="4" w:space="0" w:color="auto"/>
              <w:bottom w:val="single" w:sz="4" w:space="0" w:color="auto"/>
              <w:right w:val="single" w:sz="4" w:space="0" w:color="auto"/>
            </w:tcBorders>
            <w:vAlign w:val="center"/>
          </w:tcPr>
          <w:p w14:paraId="31A3676F"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zh-CN"/>
              </w:rPr>
              <w:t>5</w:t>
            </w:r>
          </w:p>
        </w:tc>
        <w:tc>
          <w:tcPr>
            <w:tcW w:w="1522" w:type="pct"/>
            <w:tcBorders>
              <w:left w:val="single" w:sz="4" w:space="0" w:color="auto"/>
              <w:bottom w:val="single" w:sz="4" w:space="0" w:color="auto"/>
              <w:right w:val="single" w:sz="4" w:space="0" w:color="auto"/>
            </w:tcBorders>
            <w:vAlign w:val="center"/>
          </w:tcPr>
          <w:p w14:paraId="64C3ECC8" w14:textId="77777777" w:rsidR="00257DCE" w:rsidRPr="00E7100C" w:rsidRDefault="00257DCE" w:rsidP="005807DE">
            <w:pPr>
              <w:keepNext/>
              <w:keepLines/>
              <w:jc w:val="center"/>
              <w:rPr>
                <w:color w:val="000000" w:themeColor="text1"/>
                <w:sz w:val="18"/>
                <w:szCs w:val="18"/>
                <w:lang w:eastAsia="ko-KR"/>
              </w:rPr>
            </w:pPr>
            <w:r w:rsidRPr="00E7100C">
              <w:rPr>
                <w:rFonts w:eastAsia="DengXian"/>
                <w:color w:val="000000" w:themeColor="text1"/>
                <w:sz w:val="18"/>
                <w:szCs w:val="18"/>
                <w:lang w:eastAsia="zh-CN"/>
              </w:rPr>
              <w:t>0.03125</w:t>
            </w:r>
          </w:p>
        </w:tc>
        <w:tc>
          <w:tcPr>
            <w:tcW w:w="1952" w:type="pct"/>
            <w:tcBorders>
              <w:left w:val="single" w:sz="4" w:space="0" w:color="auto"/>
              <w:bottom w:val="single" w:sz="4" w:space="0" w:color="auto"/>
              <w:right w:val="single" w:sz="4" w:space="0" w:color="auto"/>
            </w:tcBorders>
          </w:tcPr>
          <w:p w14:paraId="4B5F9E3B" w14:textId="77777777" w:rsidR="00257DCE" w:rsidRPr="00E7100C" w:rsidRDefault="00257DCE" w:rsidP="005807DE">
            <w:pPr>
              <w:keepNext/>
              <w:keepLines/>
              <w:jc w:val="center"/>
              <w:rPr>
                <w:color w:val="000000" w:themeColor="text1"/>
                <w:sz w:val="18"/>
                <w:szCs w:val="18"/>
                <w:lang w:eastAsia="zh-CN"/>
              </w:rPr>
            </w:pPr>
            <w:r w:rsidRPr="00E7100C">
              <w:rPr>
                <w:color w:val="000000" w:themeColor="text1"/>
                <w:sz w:val="18"/>
                <w:szCs w:val="18"/>
                <w:lang w:eastAsia="zh-CN"/>
              </w:rPr>
              <w:t>Aggressor cell is on FR1</w:t>
            </w:r>
          </w:p>
        </w:tc>
        <w:tc>
          <w:tcPr>
            <w:tcW w:w="1031" w:type="pct"/>
            <w:tcBorders>
              <w:left w:val="single" w:sz="4" w:space="0" w:color="auto"/>
              <w:bottom w:val="single" w:sz="4" w:space="0" w:color="auto"/>
              <w:right w:val="single" w:sz="4" w:space="0" w:color="auto"/>
            </w:tcBorders>
          </w:tcPr>
          <w:p w14:paraId="2E4614A7"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zh-CN"/>
              </w:rPr>
              <w:t>18</w:t>
            </w:r>
          </w:p>
        </w:tc>
      </w:tr>
      <w:tr w:rsidR="00E7100C" w:rsidRPr="00E7100C" w14:paraId="2F1BFFAE" w14:textId="77777777" w:rsidTr="005807DE">
        <w:trPr>
          <w:jc w:val="center"/>
        </w:trPr>
        <w:tc>
          <w:tcPr>
            <w:tcW w:w="495" w:type="pct"/>
            <w:tcBorders>
              <w:top w:val="nil"/>
              <w:left w:val="single" w:sz="4" w:space="0" w:color="auto"/>
              <w:bottom w:val="single" w:sz="4" w:space="0" w:color="auto"/>
              <w:right w:val="single" w:sz="4" w:space="0" w:color="auto"/>
            </w:tcBorders>
            <w:vAlign w:val="center"/>
          </w:tcPr>
          <w:p w14:paraId="11A506AA"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zh-CN"/>
              </w:rPr>
              <w:t>6</w:t>
            </w:r>
          </w:p>
        </w:tc>
        <w:tc>
          <w:tcPr>
            <w:tcW w:w="1522" w:type="pct"/>
            <w:tcBorders>
              <w:left w:val="single" w:sz="4" w:space="0" w:color="auto"/>
              <w:bottom w:val="single" w:sz="4" w:space="0" w:color="auto"/>
              <w:right w:val="single" w:sz="4" w:space="0" w:color="auto"/>
            </w:tcBorders>
            <w:vAlign w:val="center"/>
          </w:tcPr>
          <w:p w14:paraId="02FD68E0" w14:textId="77777777" w:rsidR="00257DCE" w:rsidRPr="00E7100C" w:rsidRDefault="00257DCE" w:rsidP="005807DE">
            <w:pPr>
              <w:keepNext/>
              <w:keepLines/>
              <w:jc w:val="center"/>
              <w:rPr>
                <w:color w:val="000000" w:themeColor="text1"/>
                <w:sz w:val="18"/>
                <w:szCs w:val="18"/>
                <w:lang w:eastAsia="ko-KR"/>
              </w:rPr>
            </w:pPr>
            <w:r w:rsidRPr="00E7100C">
              <w:rPr>
                <w:rFonts w:eastAsia="DengXian"/>
                <w:color w:val="000000" w:themeColor="text1"/>
                <w:sz w:val="18"/>
                <w:szCs w:val="18"/>
                <w:lang w:eastAsia="zh-CN"/>
              </w:rPr>
              <w:t>0.015625</w:t>
            </w:r>
          </w:p>
        </w:tc>
        <w:tc>
          <w:tcPr>
            <w:tcW w:w="1952" w:type="pct"/>
            <w:tcBorders>
              <w:left w:val="single" w:sz="4" w:space="0" w:color="auto"/>
              <w:bottom w:val="single" w:sz="4" w:space="0" w:color="auto"/>
              <w:right w:val="single" w:sz="4" w:space="0" w:color="auto"/>
            </w:tcBorders>
          </w:tcPr>
          <w:p w14:paraId="4EAD06EE" w14:textId="77777777" w:rsidR="00257DCE" w:rsidRPr="00E7100C" w:rsidRDefault="00257DCE" w:rsidP="005807DE">
            <w:pPr>
              <w:keepNext/>
              <w:keepLines/>
              <w:jc w:val="center"/>
              <w:rPr>
                <w:color w:val="000000" w:themeColor="text1"/>
                <w:sz w:val="18"/>
                <w:szCs w:val="18"/>
                <w:lang w:eastAsia="zh-CN"/>
              </w:rPr>
            </w:pPr>
            <w:r w:rsidRPr="00E7100C">
              <w:rPr>
                <w:color w:val="000000" w:themeColor="text1"/>
                <w:sz w:val="18"/>
                <w:szCs w:val="18"/>
                <w:lang w:eastAsia="zh-CN"/>
              </w:rPr>
              <w:t>Aggressor cell is on FR1</w:t>
            </w:r>
          </w:p>
        </w:tc>
        <w:tc>
          <w:tcPr>
            <w:tcW w:w="1031" w:type="pct"/>
            <w:tcBorders>
              <w:left w:val="single" w:sz="4" w:space="0" w:color="auto"/>
              <w:bottom w:val="single" w:sz="4" w:space="0" w:color="auto"/>
              <w:right w:val="single" w:sz="4" w:space="0" w:color="auto"/>
            </w:tcBorders>
          </w:tcPr>
          <w:p w14:paraId="5EEFC316" w14:textId="77777777" w:rsidR="00257DCE" w:rsidRPr="00E7100C" w:rsidRDefault="00257DCE" w:rsidP="005807DE">
            <w:pPr>
              <w:keepNext/>
              <w:keepLines/>
              <w:jc w:val="center"/>
              <w:rPr>
                <w:color w:val="000000" w:themeColor="text1"/>
                <w:sz w:val="18"/>
                <w:szCs w:val="18"/>
                <w:lang w:eastAsia="ko-KR"/>
              </w:rPr>
            </w:pPr>
            <w:r w:rsidRPr="00E7100C">
              <w:rPr>
                <w:color w:val="000000" w:themeColor="text1"/>
                <w:sz w:val="18"/>
                <w:szCs w:val="18"/>
                <w:lang w:eastAsia="zh-CN"/>
              </w:rPr>
              <w:t>34</w:t>
            </w:r>
          </w:p>
        </w:tc>
      </w:tr>
    </w:tbl>
    <w:p w14:paraId="602C8422" w14:textId="77777777" w:rsidR="00257DCE" w:rsidRPr="00E7100C" w:rsidRDefault="00257DCE" w:rsidP="00257DCE">
      <w:pPr>
        <w:spacing w:before="240"/>
        <w:rPr>
          <w:b/>
          <w:bCs/>
          <w:iCs/>
          <w:color w:val="000000" w:themeColor="text1"/>
          <w:sz w:val="18"/>
          <w:szCs w:val="18"/>
          <w:u w:val="single"/>
          <w:lang w:val="en-US"/>
        </w:rPr>
      </w:pPr>
      <w:r w:rsidRPr="00E7100C">
        <w:rPr>
          <w:b/>
          <w:bCs/>
          <w:iCs/>
          <w:color w:val="000000" w:themeColor="text1"/>
          <w:sz w:val="18"/>
          <w:szCs w:val="18"/>
          <w:u w:val="single"/>
          <w:lang w:val="en-US"/>
        </w:rPr>
        <w:t>Interruption length in EN-DC and NE-DC:</w:t>
      </w:r>
    </w:p>
    <w:p w14:paraId="26D608F6" w14:textId="77777777" w:rsidR="00257DCE" w:rsidRPr="00E7100C" w:rsidRDefault="00257DCE" w:rsidP="00257DCE">
      <w:pPr>
        <w:spacing w:before="120"/>
        <w:ind w:left="284"/>
        <w:rPr>
          <w:color w:val="000000" w:themeColor="text1"/>
          <w:sz w:val="18"/>
          <w:szCs w:val="18"/>
          <w:lang w:eastAsia="zh-CN"/>
        </w:rPr>
      </w:pPr>
      <w:r w:rsidRPr="00E7100C">
        <w:rPr>
          <w:color w:val="000000" w:themeColor="text1"/>
          <w:sz w:val="18"/>
          <w:szCs w:val="18"/>
          <w:lang w:eastAsia="zh-CN"/>
        </w:rPr>
        <w:t>For inter-band EN-DC, the interruption on the active LTE serving cell shall not exceed:</w:t>
      </w:r>
    </w:p>
    <w:p w14:paraId="7C227B76" w14:textId="77777777" w:rsidR="00257DCE" w:rsidRPr="00E7100C" w:rsidRDefault="00257DCE" w:rsidP="00257DCE">
      <w:pPr>
        <w:pStyle w:val="ListParagraph"/>
        <w:widowControl/>
        <w:numPr>
          <w:ilvl w:val="0"/>
          <w:numId w:val="69"/>
        </w:numPr>
        <w:autoSpaceDE/>
        <w:autoSpaceDN/>
        <w:adjustRightInd/>
        <w:spacing w:before="120" w:line="240" w:lineRule="auto"/>
        <w:ind w:left="641" w:firstLineChars="0" w:hanging="357"/>
        <w:rPr>
          <w:color w:val="000000" w:themeColor="text1"/>
          <w:sz w:val="18"/>
          <w:szCs w:val="18"/>
          <w:lang w:eastAsia="zh-CN"/>
        </w:rPr>
      </w:pPr>
      <w:r w:rsidRPr="00E7100C">
        <w:rPr>
          <w:color w:val="000000" w:themeColor="text1"/>
          <w:sz w:val="18"/>
          <w:szCs w:val="18"/>
          <w:lang w:eastAsia="zh-CN"/>
        </w:rPr>
        <w:lastRenderedPageBreak/>
        <w:t xml:space="preserve">1 subframe for synchronous inter-band EN-DC or </w:t>
      </w:r>
    </w:p>
    <w:p w14:paraId="51E7639D" w14:textId="77777777" w:rsidR="00257DCE" w:rsidRPr="00E7100C" w:rsidRDefault="00257DCE" w:rsidP="00257DCE">
      <w:pPr>
        <w:pStyle w:val="ListParagraph"/>
        <w:widowControl/>
        <w:numPr>
          <w:ilvl w:val="0"/>
          <w:numId w:val="69"/>
        </w:numPr>
        <w:autoSpaceDE/>
        <w:autoSpaceDN/>
        <w:adjustRightInd/>
        <w:spacing w:before="120" w:line="240" w:lineRule="auto"/>
        <w:ind w:left="641" w:firstLineChars="0" w:hanging="357"/>
        <w:rPr>
          <w:color w:val="000000" w:themeColor="text1"/>
          <w:sz w:val="18"/>
          <w:szCs w:val="18"/>
          <w:lang w:eastAsia="zh-CN"/>
        </w:rPr>
      </w:pPr>
      <w:r w:rsidRPr="00E7100C">
        <w:rPr>
          <w:color w:val="000000" w:themeColor="text1"/>
          <w:sz w:val="18"/>
          <w:szCs w:val="18"/>
          <w:lang w:eastAsia="zh-CN"/>
        </w:rPr>
        <w:t>2 subframes for asynchronous inter-band EN-DC.</w:t>
      </w:r>
    </w:p>
    <w:p w14:paraId="34E560B7" w14:textId="77777777" w:rsidR="00257DCE" w:rsidRPr="00E7100C" w:rsidRDefault="00257DCE" w:rsidP="00257DCE">
      <w:pPr>
        <w:spacing w:before="120"/>
        <w:ind w:left="284"/>
        <w:rPr>
          <w:color w:val="000000" w:themeColor="text1"/>
          <w:sz w:val="18"/>
          <w:szCs w:val="18"/>
          <w:lang w:eastAsia="zh-CN"/>
        </w:rPr>
      </w:pPr>
      <w:r w:rsidRPr="00E7100C">
        <w:rPr>
          <w:color w:val="000000" w:themeColor="text1"/>
          <w:sz w:val="18"/>
          <w:szCs w:val="18"/>
          <w:lang w:eastAsia="zh-CN"/>
        </w:rPr>
        <w:t>For synchronous intra-band EN-DC, the interruption shall not exceed:</w:t>
      </w:r>
    </w:p>
    <w:p w14:paraId="5EBC2EC9" w14:textId="77777777" w:rsidR="00257DCE" w:rsidRPr="00E7100C" w:rsidRDefault="00257DCE" w:rsidP="00257DCE">
      <w:pPr>
        <w:pStyle w:val="ListParagraph"/>
        <w:widowControl/>
        <w:numPr>
          <w:ilvl w:val="0"/>
          <w:numId w:val="69"/>
        </w:numPr>
        <w:autoSpaceDE/>
        <w:autoSpaceDN/>
        <w:adjustRightInd/>
        <w:spacing w:before="120" w:line="240" w:lineRule="auto"/>
        <w:ind w:left="641" w:firstLineChars="0" w:hanging="357"/>
        <w:rPr>
          <w:color w:val="000000" w:themeColor="text1"/>
          <w:sz w:val="18"/>
          <w:szCs w:val="18"/>
          <w:lang w:eastAsia="zh-CN"/>
        </w:rPr>
      </w:pPr>
      <w:r w:rsidRPr="00E7100C">
        <w:rPr>
          <w:color w:val="000000" w:themeColor="text1"/>
          <w:sz w:val="18"/>
          <w:szCs w:val="18"/>
          <w:lang w:eastAsia="zh-CN"/>
        </w:rPr>
        <w:t>the duration of N</w:t>
      </w:r>
      <w:r w:rsidRPr="00E7100C">
        <w:rPr>
          <w:color w:val="000000" w:themeColor="text1"/>
          <w:sz w:val="18"/>
          <w:szCs w:val="18"/>
          <w:vertAlign w:val="subscript"/>
          <w:lang w:eastAsia="zh-CN"/>
        </w:rPr>
        <w:t>SSB</w:t>
      </w:r>
      <w:r w:rsidRPr="00E7100C">
        <w:rPr>
          <w:color w:val="000000" w:themeColor="text1"/>
          <w:sz w:val="18"/>
          <w:szCs w:val="18"/>
          <w:lang w:eastAsia="zh-CN"/>
        </w:rPr>
        <w:t xml:space="preserve"> + 2 subframes.</w:t>
      </w:r>
    </w:p>
    <w:p w14:paraId="745BBAD8" w14:textId="77777777" w:rsidR="00257DCE" w:rsidRPr="00E7100C" w:rsidRDefault="00257DCE" w:rsidP="00257DCE">
      <w:pPr>
        <w:spacing w:before="120"/>
        <w:ind w:left="284"/>
        <w:rPr>
          <w:color w:val="000000" w:themeColor="text1"/>
          <w:sz w:val="18"/>
          <w:szCs w:val="18"/>
          <w:lang w:eastAsia="zh-CN"/>
        </w:rPr>
      </w:pPr>
      <w:r w:rsidRPr="00E7100C">
        <w:rPr>
          <w:color w:val="000000" w:themeColor="text1"/>
          <w:sz w:val="18"/>
          <w:szCs w:val="18"/>
          <w:lang w:eastAsia="zh-CN"/>
        </w:rPr>
        <w:t>For inter-band NE-DC, the interruption on the active LTE serving cell shall not exceed:</w:t>
      </w:r>
    </w:p>
    <w:p w14:paraId="7E1BEAE6" w14:textId="77777777" w:rsidR="00257DCE" w:rsidRPr="00E7100C" w:rsidRDefault="00257DCE" w:rsidP="00257DCE">
      <w:pPr>
        <w:pStyle w:val="ListParagraph"/>
        <w:widowControl/>
        <w:numPr>
          <w:ilvl w:val="0"/>
          <w:numId w:val="69"/>
        </w:numPr>
        <w:autoSpaceDE/>
        <w:autoSpaceDN/>
        <w:adjustRightInd/>
        <w:spacing w:before="120" w:line="240" w:lineRule="auto"/>
        <w:ind w:left="641" w:firstLineChars="0" w:hanging="357"/>
        <w:rPr>
          <w:color w:val="000000" w:themeColor="text1"/>
          <w:sz w:val="18"/>
          <w:szCs w:val="18"/>
          <w:lang w:eastAsia="zh-CN"/>
        </w:rPr>
      </w:pPr>
      <w:r w:rsidRPr="00E7100C">
        <w:rPr>
          <w:color w:val="000000" w:themeColor="text1"/>
          <w:sz w:val="18"/>
          <w:szCs w:val="18"/>
          <w:lang w:eastAsia="zh-CN"/>
        </w:rPr>
        <w:t xml:space="preserve">1 subframe for synchronous inter-band NE-DC or </w:t>
      </w:r>
    </w:p>
    <w:p w14:paraId="100F7244" w14:textId="77777777" w:rsidR="00257DCE" w:rsidRPr="00E7100C" w:rsidRDefault="00257DCE" w:rsidP="00257DCE">
      <w:pPr>
        <w:pStyle w:val="ListParagraph"/>
        <w:widowControl/>
        <w:numPr>
          <w:ilvl w:val="0"/>
          <w:numId w:val="69"/>
        </w:numPr>
        <w:autoSpaceDE/>
        <w:autoSpaceDN/>
        <w:adjustRightInd/>
        <w:spacing w:before="120" w:line="240" w:lineRule="auto"/>
        <w:ind w:left="641" w:firstLineChars="0" w:hanging="357"/>
        <w:rPr>
          <w:color w:val="000000" w:themeColor="text1"/>
          <w:sz w:val="18"/>
          <w:szCs w:val="18"/>
          <w:lang w:eastAsia="zh-CN"/>
        </w:rPr>
      </w:pPr>
      <w:r w:rsidRPr="00E7100C">
        <w:rPr>
          <w:color w:val="000000" w:themeColor="text1"/>
          <w:sz w:val="18"/>
          <w:szCs w:val="18"/>
          <w:lang w:eastAsia="zh-CN"/>
        </w:rPr>
        <w:t>2 subframes for asynchronous inter-band NE-DC.</w:t>
      </w:r>
    </w:p>
    <w:p w14:paraId="3B9F6628" w14:textId="77777777" w:rsidR="00257DCE" w:rsidRPr="00E7100C" w:rsidRDefault="00257DCE" w:rsidP="00257DCE">
      <w:pPr>
        <w:spacing w:before="120"/>
        <w:ind w:left="284"/>
        <w:rPr>
          <w:color w:val="000000" w:themeColor="text1"/>
          <w:sz w:val="18"/>
          <w:szCs w:val="18"/>
          <w:lang w:eastAsia="zh-CN"/>
        </w:rPr>
      </w:pPr>
      <w:r w:rsidRPr="00E7100C">
        <w:rPr>
          <w:color w:val="000000" w:themeColor="text1"/>
          <w:sz w:val="18"/>
          <w:szCs w:val="18"/>
          <w:lang w:eastAsia="zh-CN"/>
        </w:rPr>
        <w:t>For synchronous intra-band NE-DC, the interruption shall not exceed:</w:t>
      </w:r>
    </w:p>
    <w:p w14:paraId="6D1EE2FF" w14:textId="77777777" w:rsidR="00257DCE" w:rsidRPr="00E7100C" w:rsidRDefault="00257DCE" w:rsidP="00257DCE">
      <w:pPr>
        <w:pStyle w:val="ListParagraph"/>
        <w:widowControl/>
        <w:numPr>
          <w:ilvl w:val="0"/>
          <w:numId w:val="69"/>
        </w:numPr>
        <w:autoSpaceDE/>
        <w:autoSpaceDN/>
        <w:adjustRightInd/>
        <w:spacing w:before="120" w:line="240" w:lineRule="auto"/>
        <w:ind w:left="641" w:firstLineChars="0" w:hanging="357"/>
        <w:rPr>
          <w:color w:val="000000" w:themeColor="text1"/>
          <w:sz w:val="18"/>
          <w:szCs w:val="18"/>
          <w:lang w:eastAsia="zh-CN"/>
        </w:rPr>
      </w:pPr>
      <w:r w:rsidRPr="00E7100C">
        <w:rPr>
          <w:color w:val="000000" w:themeColor="text1"/>
          <w:sz w:val="18"/>
          <w:szCs w:val="18"/>
          <w:lang w:eastAsia="zh-CN"/>
        </w:rPr>
        <w:t>the duration of N</w:t>
      </w:r>
      <w:r w:rsidRPr="00E7100C">
        <w:rPr>
          <w:color w:val="000000" w:themeColor="text1"/>
          <w:sz w:val="18"/>
          <w:szCs w:val="18"/>
          <w:vertAlign w:val="subscript"/>
          <w:lang w:eastAsia="zh-CN"/>
        </w:rPr>
        <w:t>SSB</w:t>
      </w:r>
      <w:r w:rsidRPr="00E7100C">
        <w:rPr>
          <w:color w:val="000000" w:themeColor="text1"/>
          <w:sz w:val="18"/>
          <w:szCs w:val="18"/>
          <w:lang w:eastAsia="zh-CN"/>
        </w:rPr>
        <w:t xml:space="preserve"> + 2 subframes.</w:t>
      </w:r>
    </w:p>
    <w:p w14:paraId="54F74201" w14:textId="77777777" w:rsidR="00257DCE" w:rsidRPr="00E7100C" w:rsidRDefault="00257DCE" w:rsidP="00257DCE">
      <w:pPr>
        <w:spacing w:before="120"/>
        <w:ind w:left="284"/>
        <w:rPr>
          <w:rFonts w:eastAsiaTheme="minorEastAsia"/>
          <w:color w:val="000000" w:themeColor="text1"/>
          <w:sz w:val="18"/>
          <w:szCs w:val="18"/>
          <w:lang w:val="fr-FR" w:eastAsia="zh-CN"/>
        </w:rPr>
      </w:pPr>
      <w:r w:rsidRPr="00E7100C">
        <w:rPr>
          <w:color w:val="000000" w:themeColor="text1"/>
          <w:sz w:val="18"/>
          <w:szCs w:val="18"/>
          <w:lang w:eastAsia="zh-CN"/>
        </w:rPr>
        <w:t xml:space="preserve">Where, </w:t>
      </w:r>
      <w:r w:rsidRPr="00E7100C">
        <w:rPr>
          <w:color w:val="000000" w:themeColor="text1"/>
          <w:sz w:val="18"/>
          <w:szCs w:val="18"/>
          <w:lang w:val="fr-FR" w:eastAsia="ko-KR"/>
        </w:rPr>
        <w:t>N</w:t>
      </w:r>
      <w:r w:rsidRPr="00E7100C">
        <w:rPr>
          <w:color w:val="000000" w:themeColor="text1"/>
          <w:sz w:val="18"/>
          <w:szCs w:val="18"/>
          <w:vertAlign w:val="subscript"/>
          <w:lang w:val="fr-FR" w:eastAsia="ko-KR"/>
        </w:rPr>
        <w:t>SSB</w:t>
      </w:r>
      <w:r w:rsidRPr="00E7100C">
        <w:rPr>
          <w:rFonts w:eastAsiaTheme="minorEastAsia"/>
          <w:color w:val="000000" w:themeColor="text1"/>
          <w:sz w:val="18"/>
          <w:szCs w:val="18"/>
          <w:lang w:val="fr-FR" w:eastAsia="zh-CN"/>
        </w:rPr>
        <w:t xml:space="preserve"> is the number of slots containing the configured SSB(s) for RLM/BFD, CBD or L1-RSRP/L1-SINR.</w:t>
      </w:r>
    </w:p>
    <w:p w14:paraId="2CABF376"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2: Interruption length in number of slots (based on interruption length of 1ms for FR1 and 0.75ms for FR2)</w:t>
      </w:r>
    </w:p>
    <w:p w14:paraId="5BA7BA33" w14:textId="77777777" w:rsidR="00257DCE" w:rsidRPr="00E7100C" w:rsidRDefault="00257DCE" w:rsidP="00257DCE">
      <w:pPr>
        <w:rPr>
          <w:i/>
          <w:color w:val="000000" w:themeColor="text1"/>
          <w:lang w:eastAsia="zh-CN"/>
        </w:rPr>
      </w:pPr>
    </w:p>
    <w:p w14:paraId="4C9F298B" w14:textId="77777777" w:rsidR="00257DCE" w:rsidRPr="00E7100C" w:rsidRDefault="00257DCE" w:rsidP="00257DCE">
      <w:pPr>
        <w:outlineLvl w:val="3"/>
        <w:rPr>
          <w:b/>
          <w:color w:val="000000" w:themeColor="text1"/>
          <w:u w:val="single"/>
          <w:lang w:eastAsia="ko-KR"/>
        </w:rPr>
      </w:pPr>
      <w:r w:rsidRPr="00E7100C">
        <w:rPr>
          <w:b/>
          <w:color w:val="000000" w:themeColor="text1"/>
          <w:u w:val="single"/>
          <w:lang w:eastAsia="ko-KR"/>
        </w:rPr>
        <w:t>Issue 5-2c: Interruption ratio for option B-1-2</w:t>
      </w:r>
    </w:p>
    <w:p w14:paraId="11098C5F"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 xml:space="preserve">Option 1: </w:t>
      </w:r>
    </w:p>
    <w:p w14:paraId="365AC7F1"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 xml:space="preserve">For option B-1-2, the interruption requirements can be defined based on HARQ ACK/NACK loss framework with a maximum missed ACK/NACK rate up to [0.5%]. </w:t>
      </w:r>
    </w:p>
    <w:p w14:paraId="53B54191"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1a:</w:t>
      </w:r>
    </w:p>
    <w:p w14:paraId="6BA1296C"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In addition to the maximum length of each interruption, the maximum interruption probability on other active serving cells due to RLM/LRP measurements performed on the serving cell are defined:</w:t>
      </w:r>
    </w:p>
    <w:p w14:paraId="20BEF498"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rate of ACK/NACK feedback loss on any other active serving cell resulting from RLM/BFD measurements on the serving cell shall not exceed 0.5 %.</w:t>
      </w:r>
    </w:p>
    <w:p w14:paraId="58BA3579"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rate of ACK/NACK feedback loss on any other active serving cell resulting from CBD measurements on the serving cell shall not exceed 0.5 %.</w:t>
      </w:r>
    </w:p>
    <w:p w14:paraId="7AA23D05"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rate of ACK/NACK feedback loss on any other active serving cell resulting from L1-RSRP/L1-SINR measurements on the serving cell shall not exceed 0.5 %.</w:t>
      </w:r>
    </w:p>
    <w:p w14:paraId="3D0BCF65"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2:</w:t>
      </w:r>
    </w:p>
    <w:p w14:paraId="092022CC"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For UE supporting option B-1-2, the probability of missed ACK/NACK is 1% for ALL RLM/BFM/BM(L1-RSRP/L1-SINR) measurements based on SSB outside active BWP.</w:t>
      </w:r>
    </w:p>
    <w:p w14:paraId="30E39C11"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2a:</w:t>
      </w:r>
    </w:p>
    <w:p w14:paraId="26E6F53F"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probability of missed ACK/NACK for a UE supporting Option B-1-2, due to interruptions caused by UE performing BM/RLM/BFD measurements based on SSB outside the active BWP, shall not exceed [1.0]%.</w:t>
      </w:r>
    </w:p>
    <w:p w14:paraId="055B26CA"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2b:</w:t>
      </w:r>
    </w:p>
    <w:p w14:paraId="14EBD001"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In addition to the maximum length of each interruption, the maximum interruption probability on other active serving cells due to RLM/LRP measurements performed on the serving cell are defined:</w:t>
      </w:r>
    </w:p>
    <w:p w14:paraId="359767D1"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t>The rate of ACK/NACK feedback loss on any other active serving cell resulting from RLM/BFD, CBD and L1-RSRP/L1-SINR measurements on the serving cell shall not exceed 1 %.</w:t>
      </w:r>
    </w:p>
    <w:p w14:paraId="0C769246" w14:textId="77777777" w:rsidR="00257DCE" w:rsidRPr="00E7100C" w:rsidRDefault="00257DCE" w:rsidP="00257DC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E7100C">
        <w:rPr>
          <w:color w:val="000000" w:themeColor="text1"/>
          <w:szCs w:val="24"/>
          <w:lang w:eastAsia="zh-CN"/>
        </w:rPr>
        <w:t>Option 3:</w:t>
      </w:r>
    </w:p>
    <w:p w14:paraId="3BD636A3" w14:textId="77777777" w:rsidR="00257DCE" w:rsidRPr="00E7100C" w:rsidRDefault="00257DCE" w:rsidP="00257DC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E7100C">
        <w:rPr>
          <w:color w:val="000000" w:themeColor="text1"/>
          <w:szCs w:val="24"/>
          <w:lang w:eastAsia="zh-CN"/>
        </w:rPr>
        <w:lastRenderedPageBreak/>
        <w:t>X%=interruption length * 2 / L1-RS periodicity, where X% is the interruption ratio, interruption length is 0.5ms in FR1 and 0.25ms in FR2, and L1-RS periodicity is the periodicity of SSB configured for BM/RLM/BFD after taking scaling factor P into account.</w:t>
      </w:r>
    </w:p>
    <w:p w14:paraId="7EF34212" w14:textId="77777777" w:rsidR="00B8571D" w:rsidRPr="008469AE" w:rsidRDefault="00B8571D" w:rsidP="00B8571D">
      <w:pPr>
        <w:rPr>
          <w:lang w:val="en-US" w:eastAsia="x-none"/>
        </w:rPr>
      </w:pPr>
      <w:r w:rsidRPr="008469AE">
        <w:rPr>
          <w:lang w:val="en-US" w:eastAsia="x-none"/>
        </w:rPr>
        <w:t>Regarding detailed interruption requirements, we see two alternatives:</w:t>
      </w:r>
    </w:p>
    <w:p w14:paraId="553AA4DF" w14:textId="77777777" w:rsidR="00B8571D" w:rsidRPr="008469AE" w:rsidRDefault="00B8571D" w:rsidP="00B8571D">
      <w:pPr>
        <w:pStyle w:val="ListParagraph"/>
        <w:numPr>
          <w:ilvl w:val="0"/>
          <w:numId w:val="71"/>
        </w:numPr>
        <w:ind w:firstLineChars="0"/>
        <w:rPr>
          <w:sz w:val="20"/>
          <w:szCs w:val="20"/>
          <w:lang w:val="en-US"/>
        </w:rPr>
      </w:pPr>
      <w:r w:rsidRPr="008469AE">
        <w:rPr>
          <w:sz w:val="20"/>
          <w:szCs w:val="20"/>
          <w:lang w:val="en-US"/>
        </w:rPr>
        <w:t>Define explicit interruption length without mentioning interruption ratio.</w:t>
      </w:r>
    </w:p>
    <w:p w14:paraId="45D3F46D" w14:textId="77777777" w:rsidR="00B8571D" w:rsidRPr="008469AE" w:rsidRDefault="00B8571D" w:rsidP="00B8571D">
      <w:pPr>
        <w:pStyle w:val="ListParagraph"/>
        <w:numPr>
          <w:ilvl w:val="0"/>
          <w:numId w:val="71"/>
        </w:numPr>
        <w:ind w:firstLineChars="0"/>
        <w:rPr>
          <w:sz w:val="20"/>
          <w:szCs w:val="20"/>
          <w:lang w:val="en-US"/>
        </w:rPr>
      </w:pPr>
      <w:r w:rsidRPr="008469AE">
        <w:rPr>
          <w:sz w:val="20"/>
          <w:szCs w:val="20"/>
          <w:lang w:val="en-US"/>
        </w:rPr>
        <w:t xml:space="preserve">Define interruption ratio in a general way. </w:t>
      </w:r>
    </w:p>
    <w:p w14:paraId="6F54C546" w14:textId="77777777" w:rsidR="00B8571D" w:rsidRPr="008469AE" w:rsidRDefault="00B8571D" w:rsidP="00B8571D">
      <w:pPr>
        <w:rPr>
          <w:lang w:val="en-US" w:eastAsia="x-none"/>
        </w:rPr>
      </w:pPr>
      <w:r w:rsidRPr="008469AE">
        <w:rPr>
          <w:lang w:val="en-US" w:eastAsia="x-none"/>
        </w:rPr>
        <w:t xml:space="preserve">For alterative 1), typical example could be 0.5ms in FR1 and 0.25ms in FR2. Note that how frequently UE shall perform L1 operation is configurable from network point of view. Once the configuration of L1-RS, SMTC and measurement gap is provided, the L1 operation interval is determined, at least from RAN4 requirement point of view network shall know the interruption ratio. Therefore, it is feasible to only </w:t>
      </w:r>
      <w:r w:rsidRPr="008469AE">
        <w:rPr>
          <w:lang w:val="en-US"/>
        </w:rPr>
        <w:t>define explicit interruption length without mentioning interruption ratio.</w:t>
      </w:r>
    </w:p>
    <w:p w14:paraId="2220F9CE" w14:textId="77777777" w:rsidR="00B8571D" w:rsidRPr="008469AE" w:rsidRDefault="00B8571D" w:rsidP="00B8571D">
      <w:pPr>
        <w:rPr>
          <w:lang w:val="en-US" w:eastAsia="x-none"/>
        </w:rPr>
      </w:pPr>
      <w:r w:rsidRPr="008469AE">
        <w:rPr>
          <w:lang w:val="en-US" w:eastAsia="x-none"/>
        </w:rPr>
        <w:t xml:space="preserve">Alternatively, RAN4 can also clearly specify interruption in the format of equation so that it can cover all the configurations. For instance, the ratio can be calculated by </w:t>
      </w:r>
      <w:r w:rsidRPr="008469AE">
        <w:rPr>
          <w:rFonts w:eastAsia="DengXian"/>
          <w:lang w:val="en-US" w:eastAsia="zh-CN"/>
        </w:rPr>
        <w:t xml:space="preserve">X%=interruption length * 2 / L1-RS periodicity, where X% is the interruption ratio, interruption length is </w:t>
      </w:r>
      <w:r w:rsidRPr="008469AE">
        <w:rPr>
          <w:lang w:val="en-US" w:eastAsia="x-none"/>
        </w:rPr>
        <w:t xml:space="preserve">0.5ms in FR1 and 0.25ms in FR2, and L1-RS periodicity is the periodicity of SSB configured for BM/RLM/BFD after taking scaling factor P into account. </w:t>
      </w:r>
    </w:p>
    <w:p w14:paraId="661C128D" w14:textId="0AD45BA5" w:rsidR="00B8571D" w:rsidRPr="008469AE" w:rsidRDefault="00B8571D" w:rsidP="00B8571D">
      <w:pPr>
        <w:pStyle w:val="Caption"/>
      </w:pPr>
      <w:bookmarkStart w:id="13" w:name="_Ref132020032"/>
      <w:r w:rsidRPr="008469AE">
        <w:t xml:space="preserve">Proposal </w:t>
      </w:r>
      <w:r w:rsidRPr="008469AE">
        <w:fldChar w:fldCharType="begin"/>
      </w:r>
      <w:r w:rsidRPr="008469AE">
        <w:instrText xml:space="preserve"> SEQ Proposal \* ARABIC </w:instrText>
      </w:r>
      <w:r w:rsidRPr="008469AE">
        <w:fldChar w:fldCharType="separate"/>
      </w:r>
      <w:r w:rsidRPr="008469AE">
        <w:rPr>
          <w:noProof/>
        </w:rPr>
        <w:t>8</w:t>
      </w:r>
      <w:r w:rsidRPr="008469AE">
        <w:fldChar w:fldCharType="end"/>
      </w:r>
      <w:r w:rsidRPr="008469AE">
        <w:t>: the following options can be considered to define interruption for option B-1-2:</w:t>
      </w:r>
      <w:bookmarkEnd w:id="13"/>
    </w:p>
    <w:p w14:paraId="5E008655" w14:textId="77777777" w:rsidR="00B8571D" w:rsidRPr="008469AE" w:rsidRDefault="00B8571D" w:rsidP="00B8571D">
      <w:pPr>
        <w:pStyle w:val="ListParagraph"/>
        <w:numPr>
          <w:ilvl w:val="0"/>
          <w:numId w:val="72"/>
        </w:numPr>
        <w:ind w:firstLineChars="0"/>
        <w:rPr>
          <w:b/>
          <w:bCs/>
          <w:sz w:val="20"/>
          <w:szCs w:val="20"/>
          <w:lang w:val="en-US"/>
        </w:rPr>
      </w:pPr>
      <w:r w:rsidRPr="008469AE">
        <w:rPr>
          <w:b/>
          <w:bCs/>
          <w:sz w:val="20"/>
          <w:szCs w:val="20"/>
          <w:lang w:val="en-US"/>
        </w:rPr>
        <w:t>Option 1: define explicit interruption length without mentioning interruption ratio. (preferred)</w:t>
      </w:r>
    </w:p>
    <w:p w14:paraId="552E6649" w14:textId="77777777" w:rsidR="00B8571D" w:rsidRPr="008469AE" w:rsidRDefault="00B8571D" w:rsidP="00B8571D">
      <w:pPr>
        <w:pStyle w:val="ListParagraph"/>
        <w:numPr>
          <w:ilvl w:val="0"/>
          <w:numId w:val="72"/>
        </w:numPr>
        <w:ind w:firstLineChars="0"/>
        <w:rPr>
          <w:b/>
          <w:bCs/>
          <w:sz w:val="20"/>
          <w:szCs w:val="20"/>
          <w:lang w:val="en-US"/>
        </w:rPr>
      </w:pPr>
      <w:r w:rsidRPr="008469AE">
        <w:rPr>
          <w:b/>
          <w:bCs/>
          <w:sz w:val="20"/>
          <w:szCs w:val="20"/>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76509324" w14:textId="77777777" w:rsidR="008871EA" w:rsidRPr="00E7100C" w:rsidRDefault="008871EA" w:rsidP="004036A3">
      <w:pPr>
        <w:rPr>
          <w:color w:val="000000" w:themeColor="text1"/>
          <w:lang w:eastAsia="x-none"/>
        </w:rPr>
      </w:pPr>
    </w:p>
    <w:p w14:paraId="06C92962" w14:textId="77777777" w:rsidR="00712CC1" w:rsidRPr="00E7100C" w:rsidRDefault="00712CC1" w:rsidP="00712CC1">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Conclusion</w:t>
      </w:r>
    </w:p>
    <w:p w14:paraId="573B7B1C" w14:textId="11A59FAA" w:rsidR="008871EA" w:rsidRDefault="008871EA" w:rsidP="008871EA">
      <w:pPr>
        <w:jc w:val="both"/>
        <w:rPr>
          <w:rFonts w:cs="v4.2.0"/>
          <w:color w:val="000000" w:themeColor="text1"/>
          <w:lang w:val="en-US" w:eastAsia="zh-CN"/>
        </w:rPr>
      </w:pPr>
      <w:r w:rsidRPr="00E7100C">
        <w:rPr>
          <w:rFonts w:cs="v4.2.0"/>
          <w:color w:val="000000" w:themeColor="text1"/>
          <w:lang w:val="en-US" w:eastAsia="zh-CN"/>
        </w:rPr>
        <w:t xml:space="preserve">In this contribution, we provide discussion on </w:t>
      </w:r>
      <w:r w:rsidRPr="00E7100C">
        <w:rPr>
          <w:color w:val="000000" w:themeColor="text1"/>
          <w:lang w:val="en-US" w:eastAsia="zh-CN"/>
        </w:rPr>
        <w:t>g</w:t>
      </w:r>
      <w:r w:rsidRPr="00E7100C">
        <w:rPr>
          <w:color w:val="000000" w:themeColor="text1"/>
          <w:lang w:val="en-CN"/>
        </w:rPr>
        <w:t>eneral apsect of BWP without restriction</w:t>
      </w:r>
      <w:r w:rsidRPr="00E7100C">
        <w:rPr>
          <w:rFonts w:cs="v4.2.0"/>
          <w:color w:val="000000" w:themeColor="text1"/>
          <w:lang w:val="en-US" w:eastAsia="zh-CN"/>
        </w:rPr>
        <w:t>. After discussion, the following conclusions are provided:</w:t>
      </w:r>
    </w:p>
    <w:p w14:paraId="78AB8A53" w14:textId="083EACC3" w:rsidR="00032183"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_Ref146097600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Observation </w:t>
      </w:r>
      <w:r w:rsidRPr="00B6520E">
        <w:rPr>
          <w:b/>
          <w:bCs/>
          <w:noProof/>
          <w:color w:val="000000" w:themeColor="text1"/>
        </w:rPr>
        <w:t>1</w:t>
      </w:r>
      <w:r w:rsidRPr="00B6520E">
        <w:rPr>
          <w:b/>
          <w:bCs/>
          <w:color w:val="000000" w:themeColor="text1"/>
        </w:rPr>
        <w:t xml:space="preserve">: for UE supporting both option B-1-1 and C, </w:t>
      </w:r>
      <w:r w:rsidRPr="00B6520E">
        <w:rPr>
          <w:b/>
          <w:bCs/>
          <w:iCs/>
          <w:color w:val="000000" w:themeColor="text1"/>
          <w:lang w:eastAsia="zh-CN"/>
        </w:rPr>
        <w:t xml:space="preserve">it is unclear which SSB UE shall measure when </w:t>
      </w:r>
      <w:r w:rsidRPr="00B6520E">
        <w:rPr>
          <w:b/>
          <w:bCs/>
          <w:color w:val="000000" w:themeColor="text1"/>
        </w:rPr>
        <w:t xml:space="preserve">active BWP does NOT contain neither CD-SSB nor NCD-SSB. </w:t>
      </w:r>
      <w:r w:rsidRPr="00B6520E">
        <w:rPr>
          <w:b/>
          <w:bCs/>
          <w:iCs/>
          <w:color w:val="000000" w:themeColor="text1"/>
          <w:lang w:eastAsia="zh-CN"/>
        </w:rPr>
        <w:t>Technically, UE shall be able to measure any of them as long as both CD-SSB and NCD-SSB are within CBW.</w:t>
      </w:r>
      <w:r w:rsidRPr="00B6520E">
        <w:rPr>
          <w:rFonts w:cs="v4.2.0"/>
          <w:b/>
          <w:bCs/>
          <w:color w:val="000000" w:themeColor="text1"/>
          <w:lang w:val="en-US" w:eastAsia="zh-CN"/>
        </w:rPr>
        <w:fldChar w:fldCharType="end"/>
      </w:r>
    </w:p>
    <w:p w14:paraId="533B72ED" w14:textId="677658CE"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_Ref146097606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1</w:t>
      </w:r>
      <w:r w:rsidRPr="00B6520E">
        <w:rPr>
          <w:b/>
          <w:bCs/>
          <w:color w:val="000000" w:themeColor="text1"/>
        </w:rPr>
        <w:t>: for UE supporting both option B-1-1 and C, RAN4 shall discuss which SSB UE shall measure when active BWP does NOT contain neither CD-SSB nor NCD-SSB. Candidate solutions:</w:t>
      </w:r>
      <w:r w:rsidRPr="00B6520E">
        <w:rPr>
          <w:rFonts w:cs="v4.2.0"/>
          <w:b/>
          <w:bCs/>
          <w:color w:val="000000" w:themeColor="text1"/>
          <w:lang w:val="en-US" w:eastAsia="zh-CN"/>
        </w:rPr>
        <w:fldChar w:fldCharType="end"/>
      </w:r>
    </w:p>
    <w:p w14:paraId="61DDF680" w14:textId="77777777" w:rsidR="00B6520E" w:rsidRPr="00B6520E" w:rsidRDefault="00B6520E" w:rsidP="00B6520E">
      <w:pPr>
        <w:pStyle w:val="ListParagraph"/>
        <w:numPr>
          <w:ilvl w:val="0"/>
          <w:numId w:val="68"/>
        </w:numPr>
        <w:ind w:firstLineChars="0"/>
        <w:rPr>
          <w:b/>
          <w:bCs/>
          <w:color w:val="000000" w:themeColor="text1"/>
          <w:sz w:val="20"/>
          <w:szCs w:val="20"/>
        </w:rPr>
      </w:pPr>
      <w:r w:rsidRPr="00B6520E">
        <w:rPr>
          <w:b/>
          <w:bCs/>
          <w:color w:val="000000" w:themeColor="text1"/>
          <w:sz w:val="20"/>
          <w:szCs w:val="20"/>
          <w:lang w:val="en-US"/>
        </w:rPr>
        <w:t>Option 1: Leave it to network control.</w:t>
      </w:r>
    </w:p>
    <w:p w14:paraId="1B468955" w14:textId="77777777" w:rsidR="00B6520E" w:rsidRPr="00B6520E" w:rsidRDefault="00B6520E" w:rsidP="00B6520E">
      <w:pPr>
        <w:pStyle w:val="ListParagraph"/>
        <w:numPr>
          <w:ilvl w:val="0"/>
          <w:numId w:val="68"/>
        </w:numPr>
        <w:ind w:firstLineChars="0"/>
        <w:rPr>
          <w:b/>
          <w:bCs/>
          <w:color w:val="000000" w:themeColor="text1"/>
          <w:sz w:val="20"/>
          <w:szCs w:val="20"/>
        </w:rPr>
      </w:pPr>
      <w:r w:rsidRPr="00B6520E">
        <w:rPr>
          <w:b/>
          <w:bCs/>
          <w:color w:val="000000" w:themeColor="text1"/>
          <w:sz w:val="20"/>
          <w:szCs w:val="20"/>
          <w:lang w:val="en-US"/>
        </w:rPr>
        <w:t xml:space="preserve">Option 2: UE always measures CD-SSB unless </w:t>
      </w:r>
      <w:r w:rsidRPr="00B6520E">
        <w:rPr>
          <w:b/>
          <w:bCs/>
          <w:iCs/>
          <w:color w:val="000000" w:themeColor="text1"/>
          <w:sz w:val="20"/>
          <w:szCs w:val="20"/>
          <w:lang w:eastAsia="zh-CN"/>
        </w:rPr>
        <w:t>the active BWP contains NCD-SSB.</w:t>
      </w:r>
    </w:p>
    <w:p w14:paraId="6BBE2796" w14:textId="4239B7DE"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_Ref146097608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2</w:t>
      </w:r>
      <w:r w:rsidRPr="00B6520E">
        <w:rPr>
          <w:b/>
          <w:bCs/>
          <w:color w:val="000000" w:themeColor="text1"/>
        </w:rPr>
        <w:t>: For UE supporting both option B-1-1 and option A, UE shall perform L1 measurement according to network configuration, there is no need to define requirements/ UE behaviour.</w:t>
      </w:r>
      <w:r w:rsidRPr="00B6520E">
        <w:rPr>
          <w:rFonts w:cs="v4.2.0"/>
          <w:b/>
          <w:bCs/>
          <w:color w:val="000000" w:themeColor="text1"/>
          <w:lang w:val="en-US" w:eastAsia="zh-CN"/>
        </w:rPr>
        <w:fldChar w:fldCharType="end"/>
      </w:r>
    </w:p>
    <w:p w14:paraId="7609C799" w14:textId="3B4FA21B"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_Ref146097610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3</w:t>
      </w:r>
      <w:r w:rsidRPr="00B6520E">
        <w:rPr>
          <w:b/>
          <w:bCs/>
          <w:color w:val="000000" w:themeColor="text1"/>
        </w:rPr>
        <w:t>: For UE supporting both option C and option A, UE shall perform L1 measurement according to network configuration, there is no need to define requirements/ UE behaviour.</w:t>
      </w:r>
      <w:r w:rsidRPr="00B6520E">
        <w:rPr>
          <w:rFonts w:cs="v4.2.0"/>
          <w:b/>
          <w:bCs/>
          <w:color w:val="000000" w:themeColor="text1"/>
          <w:lang w:val="en-US" w:eastAsia="zh-CN"/>
        </w:rPr>
        <w:fldChar w:fldCharType="end"/>
      </w:r>
    </w:p>
    <w:p w14:paraId="3ED1B7AB" w14:textId="790AB335"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_Ref146097612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4</w:t>
      </w:r>
      <w:r w:rsidRPr="00B6520E">
        <w:rPr>
          <w:b/>
          <w:bCs/>
          <w:color w:val="000000" w:themeColor="text1"/>
        </w:rPr>
        <w:t xml:space="preserve">: </w:t>
      </w:r>
      <w:r w:rsidRPr="00B6520E">
        <w:rPr>
          <w:b/>
          <w:bCs/>
          <w:color w:val="000000" w:themeColor="text1"/>
          <w:lang w:eastAsia="ko-KR"/>
        </w:rPr>
        <w:t>on existing timing requirements for supporting Option B-1-1, clarify that SSB shall be within the CBW of the UE.</w:t>
      </w:r>
      <w:r w:rsidRPr="00B6520E">
        <w:rPr>
          <w:rFonts w:cs="v4.2.0"/>
          <w:b/>
          <w:bCs/>
          <w:color w:val="000000" w:themeColor="text1"/>
          <w:lang w:val="en-US" w:eastAsia="zh-CN"/>
        </w:rPr>
        <w:fldChar w:fldCharType="end"/>
      </w:r>
    </w:p>
    <w:p w14:paraId="4C6663B6" w14:textId="2A89EA72" w:rsidR="00B6520E" w:rsidRPr="00B6520E" w:rsidRDefault="00B6520E" w:rsidP="00B6520E">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_Ref146097602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Observation </w:t>
      </w:r>
      <w:r w:rsidRPr="00B6520E">
        <w:rPr>
          <w:b/>
          <w:bCs/>
          <w:noProof/>
          <w:color w:val="000000" w:themeColor="text1"/>
        </w:rPr>
        <w:t>2</w:t>
      </w:r>
      <w:r w:rsidRPr="00B6520E">
        <w:rPr>
          <w:b/>
          <w:bCs/>
          <w:color w:val="000000" w:themeColor="text1"/>
        </w:rPr>
        <w:t>: there are multiple features in which UE can indicate support of intra-frequency measurement without gap.</w:t>
      </w:r>
      <w:r w:rsidRPr="00B6520E">
        <w:rPr>
          <w:rFonts w:cs="v4.2.0"/>
          <w:b/>
          <w:bCs/>
          <w:color w:val="000000" w:themeColor="text1"/>
          <w:lang w:val="en-US" w:eastAsia="zh-CN"/>
        </w:rPr>
        <w:fldChar w:fldCharType="end"/>
      </w:r>
    </w:p>
    <w:p w14:paraId="5BC9EB40" w14:textId="07F3EA5D"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_Ref146097615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5</w:t>
      </w:r>
      <w:r w:rsidRPr="00B6520E">
        <w:rPr>
          <w:b/>
          <w:bCs/>
          <w:color w:val="000000" w:themeColor="text1"/>
        </w:rPr>
        <w:t>: the feedback from UE to network on whether MG is needed for measurement on target band shall algin among different features, including option B-1-1, NFG and NCSG. For instance, UE supporting option B-1-1 shall NOT indicate ‘gap’ or ‘ncsg’ in NeedForGaps and NCSG feedback.</w:t>
      </w:r>
      <w:r w:rsidRPr="00B6520E">
        <w:rPr>
          <w:rFonts w:cs="v4.2.0"/>
          <w:b/>
          <w:bCs/>
          <w:color w:val="000000" w:themeColor="text1"/>
          <w:lang w:val="en-US" w:eastAsia="zh-CN"/>
        </w:rPr>
        <w:fldChar w:fldCharType="end"/>
      </w:r>
    </w:p>
    <w:p w14:paraId="1583B832" w14:textId="3372A82F"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lastRenderedPageBreak/>
        <w:fldChar w:fldCharType="begin"/>
      </w:r>
      <w:r w:rsidRPr="00B6520E">
        <w:rPr>
          <w:rFonts w:cs="v4.2.0"/>
          <w:b/>
          <w:bCs/>
          <w:color w:val="000000" w:themeColor="text1"/>
          <w:lang w:val="en-US" w:eastAsia="zh-CN"/>
        </w:rPr>
        <w:instrText xml:space="preserve"> REF _Ref146097617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6</w:t>
      </w:r>
      <w:r w:rsidRPr="00B6520E">
        <w:rPr>
          <w:b/>
          <w:bCs/>
          <w:color w:val="000000" w:themeColor="text1"/>
        </w:rPr>
        <w:t xml:space="preserve">: for </w:t>
      </w:r>
      <w:r w:rsidRPr="00B6520E">
        <w:rPr>
          <w:rFonts w:eastAsia="DengXian"/>
          <w:b/>
          <w:bCs/>
          <w:color w:val="000000" w:themeColor="text1"/>
          <w:lang w:val="en-US" w:eastAsia="zh-CN"/>
        </w:rPr>
        <w:t>handover requirements for the additional handover cases involving NCD-SSB in source and/or target cell, existing handover requirements for RedCap UE with 2Rx are used as baseline. Wording can be directly discussed in CR.</w:t>
      </w:r>
      <w:r w:rsidRPr="00B6520E">
        <w:rPr>
          <w:rFonts w:cs="v4.2.0"/>
          <w:b/>
          <w:bCs/>
          <w:color w:val="000000" w:themeColor="text1"/>
          <w:lang w:val="en-US" w:eastAsia="zh-CN"/>
        </w:rPr>
        <w:fldChar w:fldCharType="end"/>
      </w:r>
    </w:p>
    <w:p w14:paraId="346EA2ED" w14:textId="50AAE7F8"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_Ref146097619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rPr>
        <w:t xml:space="preserve">Proposal </w:t>
      </w:r>
      <w:r w:rsidRPr="00B6520E">
        <w:rPr>
          <w:b/>
          <w:bCs/>
          <w:noProof/>
        </w:rPr>
        <w:t>7</w:t>
      </w:r>
      <w:r w:rsidRPr="00B6520E">
        <w:rPr>
          <w:b/>
          <w:bCs/>
        </w:rPr>
        <w:t xml:space="preserve">: Interruption length for option B-1-2: </w:t>
      </w:r>
      <w:r w:rsidRPr="00B6520E">
        <w:rPr>
          <w:rFonts w:eastAsia="SimSun"/>
          <w:b/>
          <w:bCs/>
          <w:color w:val="000000" w:themeColor="text1"/>
          <w:lang w:eastAsia="zh-CN"/>
        </w:rPr>
        <w:t xml:space="preserve">Interruption length is max (slot length of the cell, 0.5ms) for FR1 and </w:t>
      </w:r>
      <w:proofErr w:type="gramStart"/>
      <w:r w:rsidRPr="00B6520E">
        <w:rPr>
          <w:rFonts w:eastAsia="SimSun"/>
          <w:b/>
          <w:bCs/>
          <w:color w:val="000000" w:themeColor="text1"/>
          <w:lang w:eastAsia="zh-CN"/>
        </w:rPr>
        <w:t>max(</w:t>
      </w:r>
      <w:proofErr w:type="gramEnd"/>
      <w:r w:rsidRPr="00B6520E">
        <w:rPr>
          <w:rFonts w:eastAsia="SimSun"/>
          <w:b/>
          <w:bCs/>
          <w:color w:val="000000" w:themeColor="text1"/>
          <w:lang w:eastAsia="zh-CN"/>
        </w:rPr>
        <w:t>slot length of the cell, 0.25ms) for FR2.</w:t>
      </w:r>
      <w:r w:rsidRPr="00B6520E">
        <w:rPr>
          <w:rFonts w:cs="v4.2.0"/>
          <w:b/>
          <w:bCs/>
          <w:color w:val="000000" w:themeColor="text1"/>
          <w:lang w:val="en-US" w:eastAsia="zh-CN"/>
        </w:rPr>
        <w:fldChar w:fldCharType="end"/>
      </w:r>
    </w:p>
    <w:p w14:paraId="10830194" w14:textId="4791E737" w:rsidR="00B6520E" w:rsidRPr="00B6520E" w:rsidRDefault="00B6520E" w:rsidP="008871EA">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_Ref132020032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rPr>
        <w:t xml:space="preserve">Proposal </w:t>
      </w:r>
      <w:r w:rsidRPr="00B6520E">
        <w:rPr>
          <w:b/>
          <w:bCs/>
          <w:noProof/>
        </w:rPr>
        <w:t>8</w:t>
      </w:r>
      <w:r w:rsidRPr="00B6520E">
        <w:rPr>
          <w:b/>
          <w:bCs/>
        </w:rPr>
        <w:t>: the following options can be considered to define interruption for option B-1-2:</w:t>
      </w:r>
      <w:r w:rsidRPr="00B6520E">
        <w:rPr>
          <w:rFonts w:cs="v4.2.0"/>
          <w:b/>
          <w:bCs/>
          <w:color w:val="000000" w:themeColor="text1"/>
          <w:lang w:val="en-US" w:eastAsia="zh-CN"/>
        </w:rPr>
        <w:fldChar w:fldCharType="end"/>
      </w:r>
    </w:p>
    <w:p w14:paraId="2048ADCE" w14:textId="77777777" w:rsidR="00B6520E" w:rsidRPr="00B6520E" w:rsidRDefault="00B6520E" w:rsidP="00B6520E">
      <w:pPr>
        <w:pStyle w:val="ListParagraph"/>
        <w:numPr>
          <w:ilvl w:val="0"/>
          <w:numId w:val="72"/>
        </w:numPr>
        <w:ind w:firstLineChars="0"/>
        <w:rPr>
          <w:b/>
          <w:bCs/>
          <w:sz w:val="20"/>
          <w:szCs w:val="20"/>
          <w:lang w:val="en-US"/>
        </w:rPr>
      </w:pPr>
      <w:r w:rsidRPr="00B6520E">
        <w:rPr>
          <w:b/>
          <w:bCs/>
          <w:sz w:val="20"/>
          <w:szCs w:val="20"/>
          <w:lang w:val="en-US"/>
        </w:rPr>
        <w:t>Option 1: define explicit interruption length without mentioning interruption ratio. (preferred)</w:t>
      </w:r>
    </w:p>
    <w:p w14:paraId="1F407E6C" w14:textId="77777777" w:rsidR="00B6520E" w:rsidRPr="00B6520E" w:rsidRDefault="00B6520E" w:rsidP="00B6520E">
      <w:pPr>
        <w:pStyle w:val="ListParagraph"/>
        <w:numPr>
          <w:ilvl w:val="0"/>
          <w:numId w:val="72"/>
        </w:numPr>
        <w:ind w:firstLineChars="0"/>
        <w:rPr>
          <w:b/>
          <w:bCs/>
          <w:sz w:val="20"/>
          <w:szCs w:val="20"/>
          <w:lang w:val="en-US"/>
        </w:rPr>
      </w:pPr>
      <w:r w:rsidRPr="00B6520E">
        <w:rPr>
          <w:b/>
          <w:bCs/>
          <w:sz w:val="20"/>
          <w:szCs w:val="20"/>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1BCB4F1A" w14:textId="1FEEC428" w:rsidR="002C0332" w:rsidRPr="00E7100C" w:rsidRDefault="002C0332" w:rsidP="002C0332">
      <w:pPr>
        <w:jc w:val="both"/>
        <w:rPr>
          <w:rFonts w:cs="v4.2.0"/>
          <w:color w:val="000000" w:themeColor="text1"/>
          <w:lang w:val="en-US" w:eastAsia="zh-CN"/>
        </w:rPr>
      </w:pPr>
    </w:p>
    <w:p w14:paraId="76347C80" w14:textId="1714F280" w:rsidR="00771F30" w:rsidRPr="00E7100C" w:rsidRDefault="00771F30" w:rsidP="005636A6">
      <w:pPr>
        <w:jc w:val="both"/>
        <w:rPr>
          <w:rFonts w:cs="v4.2.0"/>
          <w:color w:val="000000" w:themeColor="text1"/>
          <w:lang w:val="en-US" w:eastAsia="zh-CN"/>
        </w:rPr>
      </w:pPr>
    </w:p>
    <w:p w14:paraId="532E5503" w14:textId="77777777" w:rsidR="00DC2712" w:rsidRPr="00E7100C" w:rsidRDefault="00DC2712" w:rsidP="000D3027">
      <w:pPr>
        <w:jc w:val="both"/>
        <w:rPr>
          <w:rFonts w:cs="v4.2.0"/>
          <w:b/>
          <w:bCs/>
          <w:color w:val="000000" w:themeColor="text1"/>
          <w:lang w:val="en-US" w:eastAsia="zh-CN"/>
        </w:rPr>
      </w:pPr>
    </w:p>
    <w:p w14:paraId="587FE8D8" w14:textId="77777777" w:rsidR="00DC2712" w:rsidRPr="00E7100C" w:rsidRDefault="00DC2712" w:rsidP="000D3027">
      <w:pPr>
        <w:jc w:val="both"/>
        <w:rPr>
          <w:rFonts w:cs="v4.2.0"/>
          <w:b/>
          <w:bCs/>
          <w:color w:val="000000" w:themeColor="text1"/>
          <w:lang w:val="en-US" w:eastAsia="zh-CN"/>
        </w:rPr>
      </w:pPr>
    </w:p>
    <w:p w14:paraId="72E53931" w14:textId="0001ADEE" w:rsidR="00712CC1" w:rsidRPr="00E7100C" w:rsidRDefault="00712CC1" w:rsidP="00C708AB">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References</w:t>
      </w:r>
    </w:p>
    <w:p w14:paraId="51483279" w14:textId="5A941ED4" w:rsidR="00D5395F" w:rsidRPr="00E7100C" w:rsidRDefault="00EA1E3D" w:rsidP="00D5395F">
      <w:pPr>
        <w:pStyle w:val="Reference"/>
        <w:keepLines/>
        <w:numPr>
          <w:ilvl w:val="0"/>
          <w:numId w:val="12"/>
        </w:numPr>
        <w:rPr>
          <w:color w:val="000000" w:themeColor="text1"/>
          <w:lang w:val="en-CN"/>
        </w:rPr>
      </w:pPr>
      <w:r w:rsidRPr="00E7100C">
        <w:rPr>
          <w:color w:val="000000" w:themeColor="text1"/>
          <w:lang w:val="de-DE"/>
        </w:rPr>
        <w:t>R4</w:t>
      </w:r>
      <w:r w:rsidR="00A83BD6" w:rsidRPr="00E7100C">
        <w:rPr>
          <w:color w:val="000000" w:themeColor="text1"/>
        </w:rPr>
        <w:t>-2314339, WF on support for bandwidth part operation without restriction, vivo</w:t>
      </w:r>
    </w:p>
    <w:p w14:paraId="57499ED9" w14:textId="26FACA5F" w:rsidR="00737DBF" w:rsidRPr="00E7100C" w:rsidRDefault="00980165" w:rsidP="00336148">
      <w:pPr>
        <w:pStyle w:val="Reference"/>
        <w:keepLines/>
        <w:numPr>
          <w:ilvl w:val="0"/>
          <w:numId w:val="12"/>
        </w:numPr>
        <w:rPr>
          <w:color w:val="000000" w:themeColor="text1"/>
          <w:lang w:val="en-CN"/>
        </w:rPr>
      </w:pPr>
      <w:r w:rsidRPr="00E7100C">
        <w:rPr>
          <w:color w:val="000000" w:themeColor="text1"/>
        </w:rPr>
        <w:t xml:space="preserve">RP-232677, </w:t>
      </w:r>
      <w:bookmarkStart w:id="14" w:name="_Hlk144369732"/>
      <w:r w:rsidRPr="00E7100C">
        <w:rPr>
          <w:color w:val="000000" w:themeColor="text1"/>
        </w:rPr>
        <w:t>Further revised WID: Complete the specification support for BandWidth Part operation without restriction in NR</w:t>
      </w:r>
      <w:bookmarkEnd w:id="14"/>
      <w:r w:rsidRPr="00E7100C">
        <w:rPr>
          <w:color w:val="000000" w:themeColor="text1"/>
        </w:rPr>
        <w:t xml:space="preserve">, </w:t>
      </w:r>
      <w:r w:rsidRPr="00E7100C">
        <w:rPr>
          <w:color w:val="000000" w:themeColor="text1"/>
          <w:lang w:val="en-US"/>
        </w:rPr>
        <w:t xml:space="preserve">Vodafone, </w:t>
      </w:r>
      <w:proofErr w:type="gramStart"/>
      <w:r w:rsidRPr="00E7100C">
        <w:rPr>
          <w:color w:val="000000" w:themeColor="text1"/>
          <w:lang w:val="en-US"/>
        </w:rPr>
        <w:t>vivo</w:t>
      </w:r>
      <w:proofErr w:type="gramEnd"/>
    </w:p>
    <w:sectPr w:rsidR="00737DBF" w:rsidRPr="00E7100C"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FAEB6" w14:textId="77777777" w:rsidR="00575B8B" w:rsidRDefault="00575B8B">
      <w:pPr>
        <w:spacing w:after="0"/>
      </w:pPr>
      <w:r>
        <w:separator/>
      </w:r>
    </w:p>
  </w:endnote>
  <w:endnote w:type="continuationSeparator" w:id="0">
    <w:p w14:paraId="466D6675" w14:textId="77777777" w:rsidR="00575B8B" w:rsidRDefault="00575B8B">
      <w:pPr>
        <w:spacing w:after="0"/>
      </w:pPr>
      <w:r>
        <w:continuationSeparator/>
      </w:r>
    </w:p>
  </w:endnote>
  <w:endnote w:type="continuationNotice" w:id="1">
    <w:p w14:paraId="24A01216" w14:textId="77777777" w:rsidR="00575B8B" w:rsidRDefault="00575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4E1D5" w14:textId="77777777" w:rsidR="00575B8B" w:rsidRDefault="00575B8B">
      <w:pPr>
        <w:spacing w:after="0"/>
      </w:pPr>
      <w:r>
        <w:separator/>
      </w:r>
    </w:p>
  </w:footnote>
  <w:footnote w:type="continuationSeparator" w:id="0">
    <w:p w14:paraId="1746FAE2" w14:textId="77777777" w:rsidR="00575B8B" w:rsidRDefault="00575B8B">
      <w:pPr>
        <w:spacing w:after="0"/>
      </w:pPr>
      <w:r>
        <w:continuationSeparator/>
      </w:r>
    </w:p>
  </w:footnote>
  <w:footnote w:type="continuationNotice" w:id="1">
    <w:p w14:paraId="17F135AA" w14:textId="77777777" w:rsidR="00575B8B" w:rsidRDefault="00575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6461"/>
    <w:multiLevelType w:val="hybridMultilevel"/>
    <w:tmpl w:val="FDAE99FA"/>
    <w:lvl w:ilvl="0" w:tplc="B1A8F68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7"/>
  </w:num>
  <w:num w:numId="5" w16cid:durableId="648827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8"/>
  </w:num>
  <w:num w:numId="8" w16cid:durableId="1925916492">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8"/>
  </w:num>
  <w:num w:numId="12" w16cid:durableId="1175027039">
    <w:abstractNumId w:val="38"/>
  </w:num>
  <w:num w:numId="13" w16cid:durableId="665591870">
    <w:abstractNumId w:val="1"/>
  </w:num>
  <w:num w:numId="14" w16cid:durableId="1820999206">
    <w:abstractNumId w:val="44"/>
  </w:num>
  <w:num w:numId="15" w16cid:durableId="27068971">
    <w:abstractNumId w:val="21"/>
  </w:num>
  <w:num w:numId="16" w16cid:durableId="1673684540">
    <w:abstractNumId w:val="36"/>
  </w:num>
  <w:num w:numId="17" w16cid:durableId="689647860">
    <w:abstractNumId w:val="4"/>
  </w:num>
  <w:num w:numId="18" w16cid:durableId="836766221">
    <w:abstractNumId w:val="15"/>
  </w:num>
  <w:num w:numId="19" w16cid:durableId="2067408291">
    <w:abstractNumId w:val="52"/>
  </w:num>
  <w:num w:numId="20" w16cid:durableId="648173420">
    <w:abstractNumId w:val="40"/>
  </w:num>
  <w:num w:numId="21" w16cid:durableId="864829629">
    <w:abstractNumId w:val="46"/>
  </w:num>
  <w:num w:numId="22" w16cid:durableId="2002073984">
    <w:abstractNumId w:val="49"/>
  </w:num>
  <w:num w:numId="23" w16cid:durableId="1372269391">
    <w:abstractNumId w:val="2"/>
  </w:num>
  <w:num w:numId="24" w16cid:durableId="86540056">
    <w:abstractNumId w:val="39"/>
  </w:num>
  <w:num w:numId="25" w16cid:durableId="1848398925">
    <w:abstractNumId w:val="0"/>
  </w:num>
  <w:num w:numId="26" w16cid:durableId="268200992">
    <w:abstractNumId w:val="51"/>
  </w:num>
  <w:num w:numId="27" w16cid:durableId="1199899444">
    <w:abstractNumId w:val="6"/>
  </w:num>
  <w:num w:numId="28" w16cid:durableId="2124037151">
    <w:abstractNumId w:val="41"/>
  </w:num>
  <w:num w:numId="29" w16cid:durableId="1176505110">
    <w:abstractNumId w:val="53"/>
  </w:num>
  <w:num w:numId="30" w16cid:durableId="1879048688">
    <w:abstractNumId w:val="37"/>
  </w:num>
  <w:num w:numId="31" w16cid:durableId="1398741903">
    <w:abstractNumId w:val="13"/>
  </w:num>
  <w:num w:numId="32" w16cid:durableId="1789276309">
    <w:abstractNumId w:val="32"/>
  </w:num>
  <w:num w:numId="33" w16cid:durableId="193614665">
    <w:abstractNumId w:val="63"/>
  </w:num>
  <w:num w:numId="34" w16cid:durableId="23554501">
    <w:abstractNumId w:val="28"/>
  </w:num>
  <w:num w:numId="35" w16cid:durableId="57362482">
    <w:abstractNumId w:val="50"/>
  </w:num>
  <w:num w:numId="36" w16cid:durableId="747653175">
    <w:abstractNumId w:val="30"/>
  </w:num>
  <w:num w:numId="37" w16cid:durableId="1645423610">
    <w:abstractNumId w:val="64"/>
  </w:num>
  <w:num w:numId="38" w16cid:durableId="228196596">
    <w:abstractNumId w:val="9"/>
  </w:num>
  <w:num w:numId="39" w16cid:durableId="1155074632">
    <w:abstractNumId w:val="25"/>
  </w:num>
  <w:num w:numId="40" w16cid:durableId="76371087">
    <w:abstractNumId w:val="29"/>
  </w:num>
  <w:num w:numId="41" w16cid:durableId="883561841">
    <w:abstractNumId w:val="3"/>
  </w:num>
  <w:num w:numId="42" w16cid:durableId="1150681096">
    <w:abstractNumId w:val="57"/>
  </w:num>
  <w:num w:numId="43" w16cid:durableId="2099281399">
    <w:abstractNumId w:val="42"/>
  </w:num>
  <w:num w:numId="44" w16cid:durableId="98457571">
    <w:abstractNumId w:val="61"/>
  </w:num>
  <w:num w:numId="45" w16cid:durableId="1426607444">
    <w:abstractNumId w:val="59"/>
  </w:num>
  <w:num w:numId="46" w16cid:durableId="1847361239">
    <w:abstractNumId w:val="62"/>
  </w:num>
  <w:num w:numId="47" w16cid:durableId="1813063487">
    <w:abstractNumId w:val="12"/>
  </w:num>
  <w:num w:numId="48" w16cid:durableId="678047203">
    <w:abstractNumId w:val="23"/>
  </w:num>
  <w:num w:numId="49" w16cid:durableId="1638143581">
    <w:abstractNumId w:val="65"/>
  </w:num>
  <w:num w:numId="50" w16cid:durableId="2068676076">
    <w:abstractNumId w:val="35"/>
  </w:num>
  <w:num w:numId="51" w16cid:durableId="967973878">
    <w:abstractNumId w:val="16"/>
  </w:num>
  <w:num w:numId="52" w16cid:durableId="2092922003">
    <w:abstractNumId w:val="24"/>
  </w:num>
  <w:num w:numId="53" w16cid:durableId="978614604">
    <w:abstractNumId w:val="54"/>
  </w:num>
  <w:num w:numId="54" w16cid:durableId="336226724">
    <w:abstractNumId w:val="14"/>
  </w:num>
  <w:num w:numId="55" w16cid:durableId="2036074844">
    <w:abstractNumId w:val="31"/>
  </w:num>
  <w:num w:numId="56" w16cid:durableId="1360466987">
    <w:abstractNumId w:val="7"/>
  </w:num>
  <w:num w:numId="57" w16cid:durableId="1690446138">
    <w:abstractNumId w:val="55"/>
  </w:num>
  <w:num w:numId="58" w16cid:durableId="1569728080">
    <w:abstractNumId w:val="19"/>
  </w:num>
  <w:num w:numId="59" w16cid:durableId="25183376">
    <w:abstractNumId w:val="8"/>
  </w:num>
  <w:num w:numId="60" w16cid:durableId="224877665">
    <w:abstractNumId w:val="47"/>
  </w:num>
  <w:num w:numId="61" w16cid:durableId="827677162">
    <w:abstractNumId w:val="33"/>
  </w:num>
  <w:num w:numId="62" w16cid:durableId="907836456">
    <w:abstractNumId w:val="18"/>
  </w:num>
  <w:num w:numId="63" w16cid:durableId="1547110098">
    <w:abstractNumId w:val="66"/>
  </w:num>
  <w:num w:numId="64" w16cid:durableId="880897481">
    <w:abstractNumId w:val="34"/>
  </w:num>
  <w:num w:numId="65" w16cid:durableId="1947350063">
    <w:abstractNumId w:val="45"/>
  </w:num>
  <w:num w:numId="66" w16cid:durableId="496263364">
    <w:abstractNumId w:val="60"/>
  </w:num>
  <w:num w:numId="67" w16cid:durableId="1814634904">
    <w:abstractNumId w:val="34"/>
  </w:num>
  <w:num w:numId="68" w16cid:durableId="1923755319">
    <w:abstractNumId w:val="17"/>
  </w:num>
  <w:num w:numId="69" w16cid:durableId="1687363695">
    <w:abstractNumId w:val="43"/>
  </w:num>
  <w:num w:numId="70" w16cid:durableId="2015692509">
    <w:abstractNumId w:val="20"/>
  </w:num>
  <w:num w:numId="71" w16cid:durableId="1971978966">
    <w:abstractNumId w:val="22"/>
  </w:num>
  <w:num w:numId="72" w16cid:durableId="205073091">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37B"/>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183"/>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47D3A"/>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D39"/>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5A6"/>
    <w:rsid w:val="000F37FA"/>
    <w:rsid w:val="000F41DE"/>
    <w:rsid w:val="000F4522"/>
    <w:rsid w:val="000F4BEA"/>
    <w:rsid w:val="000F546E"/>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2AF"/>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E1A"/>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C4"/>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57DCE"/>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64C"/>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656"/>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7A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A61"/>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061"/>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086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1DEB"/>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700"/>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40F2"/>
    <w:rsid w:val="00434366"/>
    <w:rsid w:val="0043558F"/>
    <w:rsid w:val="0043632F"/>
    <w:rsid w:val="0043648C"/>
    <w:rsid w:val="0043690D"/>
    <w:rsid w:val="00437054"/>
    <w:rsid w:val="00437403"/>
    <w:rsid w:val="004405DB"/>
    <w:rsid w:val="00440AC3"/>
    <w:rsid w:val="00440D73"/>
    <w:rsid w:val="00440D7A"/>
    <w:rsid w:val="00440EA2"/>
    <w:rsid w:val="00441909"/>
    <w:rsid w:val="00441A22"/>
    <w:rsid w:val="00441AC0"/>
    <w:rsid w:val="00442549"/>
    <w:rsid w:val="00442B58"/>
    <w:rsid w:val="0044460A"/>
    <w:rsid w:val="00444BF6"/>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0D78"/>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218"/>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31E1"/>
    <w:rsid w:val="0056322F"/>
    <w:rsid w:val="005636A6"/>
    <w:rsid w:val="005639DB"/>
    <w:rsid w:val="00564D09"/>
    <w:rsid w:val="005651FD"/>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8B"/>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23DA"/>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713"/>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4D1"/>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EC4"/>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5AE"/>
    <w:rsid w:val="006546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76C"/>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1F9"/>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81E"/>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5C2"/>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3F5"/>
    <w:rsid w:val="00736C6F"/>
    <w:rsid w:val="00736D1C"/>
    <w:rsid w:val="007370EE"/>
    <w:rsid w:val="00737DBF"/>
    <w:rsid w:val="007402F1"/>
    <w:rsid w:val="00740980"/>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6DBD"/>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1BCF"/>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C23"/>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69AE"/>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1EA"/>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1B0"/>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3D1"/>
    <w:rsid w:val="00921458"/>
    <w:rsid w:val="00921974"/>
    <w:rsid w:val="00921C43"/>
    <w:rsid w:val="0092232E"/>
    <w:rsid w:val="0092251F"/>
    <w:rsid w:val="009226AC"/>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6F59"/>
    <w:rsid w:val="009771E3"/>
    <w:rsid w:val="00980165"/>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54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40D"/>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B9"/>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81A"/>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3BD6"/>
    <w:rsid w:val="00A843C0"/>
    <w:rsid w:val="00A8447F"/>
    <w:rsid w:val="00A8472A"/>
    <w:rsid w:val="00A84758"/>
    <w:rsid w:val="00A84868"/>
    <w:rsid w:val="00A84F17"/>
    <w:rsid w:val="00A852A7"/>
    <w:rsid w:val="00A85C59"/>
    <w:rsid w:val="00A85D24"/>
    <w:rsid w:val="00A85FBC"/>
    <w:rsid w:val="00A86053"/>
    <w:rsid w:val="00A876FA"/>
    <w:rsid w:val="00A87896"/>
    <w:rsid w:val="00A9005D"/>
    <w:rsid w:val="00A900D8"/>
    <w:rsid w:val="00A904CF"/>
    <w:rsid w:val="00A90B07"/>
    <w:rsid w:val="00A91016"/>
    <w:rsid w:val="00A91465"/>
    <w:rsid w:val="00A91DEC"/>
    <w:rsid w:val="00A92028"/>
    <w:rsid w:val="00A9202D"/>
    <w:rsid w:val="00A9208F"/>
    <w:rsid w:val="00A92D6B"/>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88"/>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027"/>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0EC"/>
    <w:rsid w:val="00B237CE"/>
    <w:rsid w:val="00B23C0C"/>
    <w:rsid w:val="00B25074"/>
    <w:rsid w:val="00B250F6"/>
    <w:rsid w:val="00B2556B"/>
    <w:rsid w:val="00B256CC"/>
    <w:rsid w:val="00B259B0"/>
    <w:rsid w:val="00B26D04"/>
    <w:rsid w:val="00B27401"/>
    <w:rsid w:val="00B27940"/>
    <w:rsid w:val="00B27DFD"/>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20E"/>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1D"/>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25A5"/>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5C8"/>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9E5"/>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19CD"/>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3D0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0BE"/>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395F"/>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D5E"/>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9D"/>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00C"/>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7CF"/>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2F4"/>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805"/>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424"/>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955"/>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6FDA"/>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753806">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9636924">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85955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511</TotalTime>
  <Pages>10</Pages>
  <Words>3356</Words>
  <Characters>19135</Characters>
  <Application>Microsoft Office Word</Application>
  <DocSecurity>0</DocSecurity>
  <Lines>159</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577</cp:revision>
  <cp:lastPrinted>2016-08-05T18:54:00Z</cp:lastPrinted>
  <dcterms:created xsi:type="dcterms:W3CDTF">2023-03-28T04:42:00Z</dcterms:created>
  <dcterms:modified xsi:type="dcterms:W3CDTF">2023-09-27T16:14:00Z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